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E61F6B" w14:textId="77777777" w:rsidR="00771AA5" w:rsidRPr="00381EA6" w:rsidRDefault="00771AA5" w:rsidP="00771AA5">
      <w:pPr>
        <w:spacing w:line="360" w:lineRule="auto"/>
        <w:jc w:val="center"/>
        <w:rPr>
          <w:rFonts w:ascii="宋体" w:hAnsi="宋体"/>
          <w:b/>
          <w:sz w:val="52"/>
        </w:rPr>
      </w:pPr>
    </w:p>
    <w:p w14:paraId="0F503D17" w14:textId="77777777" w:rsidR="00771AA5" w:rsidRPr="00381EA6" w:rsidRDefault="00771AA5" w:rsidP="00771AA5">
      <w:pPr>
        <w:spacing w:line="360" w:lineRule="auto"/>
        <w:jc w:val="center"/>
        <w:rPr>
          <w:rFonts w:ascii="宋体" w:hAnsi="宋体"/>
          <w:b/>
          <w:sz w:val="52"/>
        </w:rPr>
      </w:pPr>
    </w:p>
    <w:p w14:paraId="14446071" w14:textId="77777777" w:rsidR="00771AA5" w:rsidRPr="004D5D0F" w:rsidRDefault="00771AA5" w:rsidP="00771AA5">
      <w:pPr>
        <w:spacing w:line="360" w:lineRule="auto"/>
        <w:jc w:val="center"/>
        <w:rPr>
          <w:rFonts w:ascii="宋体" w:hAnsi="宋体"/>
          <w:b/>
          <w:sz w:val="52"/>
        </w:rPr>
      </w:pPr>
      <w:r w:rsidRPr="004D5D0F">
        <w:rPr>
          <w:rFonts w:ascii="宋体" w:hAnsi="宋体" w:hint="eastAsia"/>
          <w:b/>
          <w:sz w:val="52"/>
        </w:rPr>
        <w:t>鹏扬基金管理有限</w:t>
      </w:r>
      <w:r w:rsidRPr="004D5D0F">
        <w:rPr>
          <w:rFonts w:ascii="宋体" w:hAnsi="宋体"/>
          <w:b/>
          <w:sz w:val="52"/>
        </w:rPr>
        <w:t>公司</w:t>
      </w:r>
    </w:p>
    <w:p w14:paraId="1E3494A9" w14:textId="77777777" w:rsidR="00771AA5" w:rsidRPr="004D5D0F" w:rsidRDefault="00771AA5" w:rsidP="00771AA5">
      <w:pPr>
        <w:spacing w:line="360" w:lineRule="auto"/>
        <w:jc w:val="center"/>
        <w:rPr>
          <w:rFonts w:ascii="宋体" w:hAnsi="宋体"/>
          <w:b/>
          <w:sz w:val="52"/>
        </w:rPr>
      </w:pPr>
    </w:p>
    <w:p w14:paraId="6237E76B" w14:textId="77777777" w:rsidR="00771AA5" w:rsidRPr="004D5D0F" w:rsidRDefault="00771AA5" w:rsidP="00771AA5">
      <w:pPr>
        <w:spacing w:line="360" w:lineRule="auto"/>
        <w:jc w:val="center"/>
        <w:rPr>
          <w:rFonts w:ascii="宋体" w:hAnsi="宋体"/>
          <w:b/>
          <w:sz w:val="52"/>
        </w:rPr>
      </w:pPr>
    </w:p>
    <w:p w14:paraId="15B5CD6A" w14:textId="6D4B1C61" w:rsidR="00771AA5" w:rsidRPr="004D5D0F" w:rsidRDefault="009A6E8F" w:rsidP="00771AA5">
      <w:pPr>
        <w:spacing w:line="360" w:lineRule="auto"/>
        <w:jc w:val="center"/>
        <w:rPr>
          <w:rFonts w:ascii="宋体" w:hAnsi="宋体"/>
          <w:b/>
          <w:sz w:val="48"/>
        </w:rPr>
      </w:pPr>
      <w:r w:rsidRPr="004D5D0F">
        <w:rPr>
          <w:rFonts w:ascii="宋体" w:hAnsi="宋体" w:hint="eastAsia"/>
          <w:b/>
          <w:sz w:val="48"/>
        </w:rPr>
        <w:t>鹏扬聚优睿选混合型证券投资基金</w:t>
      </w:r>
    </w:p>
    <w:p w14:paraId="7A96114E" w14:textId="7964D658" w:rsidR="00771AA5" w:rsidRPr="004D5D0F" w:rsidRDefault="00771AA5" w:rsidP="00771AA5">
      <w:pPr>
        <w:spacing w:line="360" w:lineRule="auto"/>
        <w:jc w:val="center"/>
        <w:rPr>
          <w:rFonts w:ascii="宋体" w:hAnsi="宋体"/>
          <w:b/>
          <w:sz w:val="48"/>
        </w:rPr>
      </w:pPr>
      <w:r w:rsidRPr="004D5D0F">
        <w:rPr>
          <w:rFonts w:ascii="宋体" w:hAnsi="宋体"/>
          <w:b/>
          <w:sz w:val="48"/>
        </w:rPr>
        <w:t>基金合同</w:t>
      </w:r>
    </w:p>
    <w:p w14:paraId="6A22C735" w14:textId="77777777" w:rsidR="00771AA5" w:rsidRPr="004D5D0F" w:rsidRDefault="00771AA5" w:rsidP="00771AA5">
      <w:pPr>
        <w:spacing w:line="360" w:lineRule="auto"/>
        <w:jc w:val="center"/>
        <w:rPr>
          <w:rFonts w:ascii="宋体" w:hAnsi="宋体"/>
          <w:b/>
          <w:sz w:val="52"/>
        </w:rPr>
      </w:pPr>
    </w:p>
    <w:p w14:paraId="53412F6B" w14:textId="77777777" w:rsidR="00771AA5" w:rsidRPr="004D5D0F" w:rsidRDefault="00771AA5" w:rsidP="00771AA5">
      <w:pPr>
        <w:spacing w:line="360" w:lineRule="auto"/>
        <w:jc w:val="center"/>
        <w:rPr>
          <w:rFonts w:ascii="宋体" w:hAnsi="宋体"/>
          <w:b/>
          <w:sz w:val="52"/>
        </w:rPr>
      </w:pPr>
    </w:p>
    <w:p w14:paraId="06C4FCAF" w14:textId="77777777" w:rsidR="00771AA5" w:rsidRPr="004D5D0F" w:rsidRDefault="00771AA5" w:rsidP="00771AA5">
      <w:pPr>
        <w:spacing w:line="360" w:lineRule="auto"/>
        <w:jc w:val="center"/>
        <w:rPr>
          <w:rFonts w:ascii="宋体" w:hAnsi="宋体"/>
          <w:b/>
          <w:sz w:val="52"/>
        </w:rPr>
      </w:pPr>
    </w:p>
    <w:p w14:paraId="4E1E6CC3" w14:textId="77777777" w:rsidR="00771AA5" w:rsidRPr="004D5D0F" w:rsidRDefault="00771AA5" w:rsidP="00771AA5">
      <w:pPr>
        <w:spacing w:line="360" w:lineRule="auto"/>
        <w:jc w:val="center"/>
        <w:rPr>
          <w:rFonts w:ascii="宋体" w:hAnsi="宋体"/>
          <w:b/>
          <w:sz w:val="52"/>
        </w:rPr>
      </w:pPr>
    </w:p>
    <w:p w14:paraId="003F4E9C" w14:textId="77777777" w:rsidR="00771AA5" w:rsidRPr="004D5D0F" w:rsidRDefault="00771AA5" w:rsidP="00771AA5">
      <w:pPr>
        <w:spacing w:line="360" w:lineRule="auto"/>
        <w:jc w:val="center"/>
        <w:rPr>
          <w:rFonts w:ascii="宋体" w:hAnsi="宋体"/>
          <w:b/>
          <w:sz w:val="52"/>
        </w:rPr>
      </w:pPr>
    </w:p>
    <w:p w14:paraId="17B75B04" w14:textId="77777777" w:rsidR="00771AA5" w:rsidRPr="004D5D0F" w:rsidRDefault="00771AA5" w:rsidP="00771AA5">
      <w:pPr>
        <w:spacing w:line="360" w:lineRule="auto"/>
        <w:ind w:firstLineChars="300" w:firstLine="1084"/>
        <w:rPr>
          <w:rFonts w:ascii="宋体" w:hAnsi="宋体"/>
          <w:b/>
          <w:sz w:val="36"/>
        </w:rPr>
      </w:pPr>
      <w:r w:rsidRPr="004D5D0F">
        <w:rPr>
          <w:rFonts w:ascii="宋体" w:hAnsi="宋体"/>
          <w:b/>
          <w:sz w:val="36"/>
        </w:rPr>
        <w:t>基金管理人：</w:t>
      </w:r>
      <w:r w:rsidRPr="004D5D0F">
        <w:rPr>
          <w:rFonts w:ascii="宋体" w:hAnsi="宋体" w:hint="eastAsia"/>
          <w:b/>
          <w:sz w:val="36"/>
        </w:rPr>
        <w:t>鹏扬基金管理有限公司</w:t>
      </w:r>
    </w:p>
    <w:p w14:paraId="702B5F99" w14:textId="77777777" w:rsidR="00771AA5" w:rsidRPr="004D5D0F" w:rsidRDefault="00771AA5" w:rsidP="00771AA5">
      <w:pPr>
        <w:spacing w:line="360" w:lineRule="auto"/>
        <w:ind w:firstLineChars="300" w:firstLine="1084"/>
        <w:rPr>
          <w:rFonts w:ascii="宋体" w:hAnsi="宋体"/>
          <w:b/>
          <w:sz w:val="52"/>
        </w:rPr>
      </w:pPr>
      <w:r w:rsidRPr="004D5D0F">
        <w:rPr>
          <w:rFonts w:ascii="宋体" w:hAnsi="宋体"/>
          <w:b/>
          <w:sz w:val="36"/>
        </w:rPr>
        <w:t>基金托管人：</w:t>
      </w:r>
      <w:r w:rsidR="009A6E8F" w:rsidRPr="004D5D0F">
        <w:rPr>
          <w:rFonts w:ascii="宋体" w:hAnsi="宋体" w:hint="eastAsia"/>
          <w:b/>
          <w:sz w:val="36"/>
        </w:rPr>
        <w:t>中国建设银行股份有限公司</w:t>
      </w:r>
    </w:p>
    <w:p w14:paraId="4AFF732A" w14:textId="77777777" w:rsidR="00771AA5" w:rsidRPr="004D5D0F" w:rsidRDefault="00771AA5" w:rsidP="00771AA5">
      <w:pPr>
        <w:spacing w:line="360" w:lineRule="auto"/>
        <w:jc w:val="center"/>
        <w:rPr>
          <w:rFonts w:ascii="宋体" w:hAnsi="宋体"/>
          <w:b/>
          <w:sz w:val="52"/>
        </w:rPr>
      </w:pPr>
    </w:p>
    <w:p w14:paraId="44F1E49B" w14:textId="77777777" w:rsidR="00771AA5" w:rsidRPr="004D5D0F" w:rsidRDefault="00771AA5" w:rsidP="00771AA5">
      <w:pPr>
        <w:spacing w:line="360" w:lineRule="auto"/>
        <w:jc w:val="center"/>
        <w:rPr>
          <w:rFonts w:ascii="宋体" w:hAnsi="宋体"/>
          <w:b/>
          <w:sz w:val="52"/>
        </w:rPr>
        <w:sectPr w:rsidR="00771AA5" w:rsidRPr="004D5D0F">
          <w:headerReference w:type="default" r:id="rId8"/>
          <w:footerReference w:type="first" r:id="rId9"/>
          <w:pgSz w:w="11906" w:h="16838"/>
          <w:pgMar w:top="1440" w:right="1800" w:bottom="1440" w:left="1800" w:header="851" w:footer="992" w:gutter="0"/>
          <w:pgNumType w:start="1"/>
          <w:cols w:space="720"/>
          <w:titlePg/>
          <w:docGrid w:type="lines" w:linePitch="312"/>
        </w:sectPr>
      </w:pPr>
    </w:p>
    <w:p w14:paraId="0EDBD9B1" w14:textId="77777777" w:rsidR="006F4293" w:rsidRPr="004D5D0F" w:rsidRDefault="006F4293" w:rsidP="000F62C0">
      <w:pPr>
        <w:spacing w:line="360" w:lineRule="auto"/>
        <w:jc w:val="center"/>
        <w:rPr>
          <w:rFonts w:ascii="宋体" w:hAnsi="宋体"/>
          <w:bCs/>
          <w:sz w:val="28"/>
        </w:rPr>
      </w:pPr>
      <w:bookmarkStart w:id="0" w:name="_Toc123112227"/>
      <w:bookmarkStart w:id="1" w:name="_Toc123112266"/>
      <w:bookmarkStart w:id="2" w:name="_Toc123701386"/>
      <w:bookmarkStart w:id="3" w:name="_Toc139991729"/>
      <w:r w:rsidRPr="004D5D0F">
        <w:rPr>
          <w:rFonts w:ascii="宋体" w:hAnsi="宋体"/>
          <w:bCs/>
          <w:sz w:val="28"/>
        </w:rPr>
        <w:lastRenderedPageBreak/>
        <w:t>目    录</w:t>
      </w:r>
      <w:bookmarkEnd w:id="0"/>
      <w:bookmarkEnd w:id="1"/>
      <w:bookmarkEnd w:id="2"/>
      <w:bookmarkEnd w:id="3"/>
    </w:p>
    <w:p w14:paraId="233B0470" w14:textId="77777777" w:rsidR="000B36F9" w:rsidRPr="004D5D0F" w:rsidRDefault="000B36F9" w:rsidP="000F62C0">
      <w:pPr>
        <w:spacing w:line="360" w:lineRule="auto"/>
        <w:jc w:val="center"/>
        <w:rPr>
          <w:rFonts w:ascii="宋体" w:hAnsi="宋体"/>
          <w:bCs/>
          <w:sz w:val="28"/>
        </w:rPr>
      </w:pPr>
    </w:p>
    <w:p w14:paraId="11061CC1" w14:textId="2906CBC9" w:rsidR="00693EF6" w:rsidRDefault="006F4293">
      <w:pPr>
        <w:pStyle w:val="11"/>
        <w:rPr>
          <w:rFonts w:asciiTheme="minorHAnsi" w:eastAsiaTheme="minorEastAsia" w:hAnsiTheme="minorHAnsi" w:cstheme="minorBidi"/>
          <w:noProof/>
          <w:szCs w:val="22"/>
        </w:rPr>
      </w:pPr>
      <w:r w:rsidRPr="004D5D0F">
        <w:rPr>
          <w:rFonts w:ascii="宋体" w:hAnsi="宋体"/>
          <w:bCs/>
          <w:sz w:val="24"/>
        </w:rPr>
        <w:fldChar w:fldCharType="begin"/>
      </w:r>
      <w:r w:rsidRPr="004D5D0F">
        <w:rPr>
          <w:rFonts w:ascii="宋体" w:hAnsi="宋体"/>
          <w:bCs/>
          <w:sz w:val="24"/>
        </w:rPr>
        <w:instrText xml:space="preserve"> TOC \o "1-1" \h \z \u </w:instrText>
      </w:r>
      <w:r w:rsidRPr="004D5D0F">
        <w:rPr>
          <w:rFonts w:ascii="宋体" w:hAnsi="宋体"/>
          <w:bCs/>
          <w:sz w:val="24"/>
        </w:rPr>
        <w:fldChar w:fldCharType="separate"/>
      </w:r>
      <w:hyperlink w:anchor="_Toc172558283" w:history="1">
        <w:r w:rsidR="00693EF6" w:rsidRPr="008C570E">
          <w:rPr>
            <w:rStyle w:val="a7"/>
            <w:rFonts w:hAnsi="宋体"/>
            <w:noProof/>
          </w:rPr>
          <w:t>第一部分</w:t>
        </w:r>
        <w:r w:rsidR="00693EF6" w:rsidRPr="008C570E">
          <w:rPr>
            <w:rStyle w:val="a7"/>
            <w:rFonts w:hAnsi="宋体"/>
            <w:noProof/>
          </w:rPr>
          <w:t xml:space="preserve">  </w:t>
        </w:r>
        <w:r w:rsidR="00693EF6" w:rsidRPr="008C570E">
          <w:rPr>
            <w:rStyle w:val="a7"/>
            <w:rFonts w:hAnsi="宋体"/>
            <w:noProof/>
          </w:rPr>
          <w:t>前言</w:t>
        </w:r>
        <w:r w:rsidR="00693EF6">
          <w:rPr>
            <w:noProof/>
            <w:webHidden/>
          </w:rPr>
          <w:tab/>
        </w:r>
        <w:r w:rsidR="00693EF6">
          <w:rPr>
            <w:noProof/>
            <w:webHidden/>
          </w:rPr>
          <w:fldChar w:fldCharType="begin"/>
        </w:r>
        <w:r w:rsidR="00693EF6">
          <w:rPr>
            <w:noProof/>
            <w:webHidden/>
          </w:rPr>
          <w:instrText xml:space="preserve"> PAGEREF _Toc172558283 \h </w:instrText>
        </w:r>
        <w:r w:rsidR="00693EF6">
          <w:rPr>
            <w:noProof/>
            <w:webHidden/>
          </w:rPr>
        </w:r>
        <w:r w:rsidR="00693EF6">
          <w:rPr>
            <w:noProof/>
            <w:webHidden/>
          </w:rPr>
          <w:fldChar w:fldCharType="separate"/>
        </w:r>
        <w:r w:rsidR="00693EF6">
          <w:rPr>
            <w:noProof/>
            <w:webHidden/>
          </w:rPr>
          <w:t>1</w:t>
        </w:r>
        <w:r w:rsidR="00693EF6">
          <w:rPr>
            <w:noProof/>
            <w:webHidden/>
          </w:rPr>
          <w:fldChar w:fldCharType="end"/>
        </w:r>
      </w:hyperlink>
    </w:p>
    <w:p w14:paraId="3289DA47" w14:textId="2A40BACD" w:rsidR="00693EF6" w:rsidRDefault="00817D2A">
      <w:pPr>
        <w:pStyle w:val="11"/>
        <w:rPr>
          <w:rFonts w:asciiTheme="minorHAnsi" w:eastAsiaTheme="minorEastAsia" w:hAnsiTheme="minorHAnsi" w:cstheme="minorBidi"/>
          <w:noProof/>
          <w:szCs w:val="22"/>
        </w:rPr>
      </w:pPr>
      <w:hyperlink w:anchor="_Toc172558284" w:history="1">
        <w:r w:rsidR="00693EF6" w:rsidRPr="008C570E">
          <w:rPr>
            <w:rStyle w:val="a7"/>
            <w:rFonts w:hAnsi="宋体"/>
            <w:noProof/>
          </w:rPr>
          <w:t>第二部分</w:t>
        </w:r>
        <w:r w:rsidR="00693EF6" w:rsidRPr="008C570E">
          <w:rPr>
            <w:rStyle w:val="a7"/>
            <w:rFonts w:hAnsi="宋体"/>
            <w:noProof/>
          </w:rPr>
          <w:t xml:space="preserve">  </w:t>
        </w:r>
        <w:r w:rsidR="00693EF6" w:rsidRPr="008C570E">
          <w:rPr>
            <w:rStyle w:val="a7"/>
            <w:rFonts w:hAnsi="宋体"/>
            <w:noProof/>
          </w:rPr>
          <w:t>释义</w:t>
        </w:r>
        <w:r w:rsidR="00693EF6">
          <w:rPr>
            <w:noProof/>
            <w:webHidden/>
          </w:rPr>
          <w:tab/>
        </w:r>
        <w:r w:rsidR="00693EF6">
          <w:rPr>
            <w:noProof/>
            <w:webHidden/>
          </w:rPr>
          <w:fldChar w:fldCharType="begin"/>
        </w:r>
        <w:r w:rsidR="00693EF6">
          <w:rPr>
            <w:noProof/>
            <w:webHidden/>
          </w:rPr>
          <w:instrText xml:space="preserve"> PAGEREF _Toc172558284 \h </w:instrText>
        </w:r>
        <w:r w:rsidR="00693EF6">
          <w:rPr>
            <w:noProof/>
            <w:webHidden/>
          </w:rPr>
        </w:r>
        <w:r w:rsidR="00693EF6">
          <w:rPr>
            <w:noProof/>
            <w:webHidden/>
          </w:rPr>
          <w:fldChar w:fldCharType="separate"/>
        </w:r>
        <w:r w:rsidR="00693EF6">
          <w:rPr>
            <w:noProof/>
            <w:webHidden/>
          </w:rPr>
          <w:t>3</w:t>
        </w:r>
        <w:r w:rsidR="00693EF6">
          <w:rPr>
            <w:noProof/>
            <w:webHidden/>
          </w:rPr>
          <w:fldChar w:fldCharType="end"/>
        </w:r>
      </w:hyperlink>
    </w:p>
    <w:p w14:paraId="6D87982D" w14:textId="43936C4F" w:rsidR="00693EF6" w:rsidRDefault="00817D2A">
      <w:pPr>
        <w:pStyle w:val="11"/>
        <w:rPr>
          <w:rFonts w:asciiTheme="minorHAnsi" w:eastAsiaTheme="minorEastAsia" w:hAnsiTheme="minorHAnsi" w:cstheme="minorBidi"/>
          <w:noProof/>
          <w:szCs w:val="22"/>
        </w:rPr>
      </w:pPr>
      <w:hyperlink w:anchor="_Toc172558285" w:history="1">
        <w:r w:rsidR="00693EF6" w:rsidRPr="008C570E">
          <w:rPr>
            <w:rStyle w:val="a7"/>
            <w:rFonts w:hAnsi="宋体"/>
            <w:noProof/>
          </w:rPr>
          <w:t>第三部分</w:t>
        </w:r>
        <w:r w:rsidR="00693EF6" w:rsidRPr="008C570E">
          <w:rPr>
            <w:rStyle w:val="a7"/>
            <w:rFonts w:hAnsi="宋体"/>
            <w:noProof/>
          </w:rPr>
          <w:t xml:space="preserve">  </w:t>
        </w:r>
        <w:r w:rsidR="00693EF6" w:rsidRPr="008C570E">
          <w:rPr>
            <w:rStyle w:val="a7"/>
            <w:rFonts w:hAnsi="宋体"/>
            <w:noProof/>
          </w:rPr>
          <w:t>基金的基本情况</w:t>
        </w:r>
        <w:r w:rsidR="00693EF6">
          <w:rPr>
            <w:noProof/>
            <w:webHidden/>
          </w:rPr>
          <w:tab/>
        </w:r>
        <w:r w:rsidR="00693EF6">
          <w:rPr>
            <w:noProof/>
            <w:webHidden/>
          </w:rPr>
          <w:fldChar w:fldCharType="begin"/>
        </w:r>
        <w:r w:rsidR="00693EF6">
          <w:rPr>
            <w:noProof/>
            <w:webHidden/>
          </w:rPr>
          <w:instrText xml:space="preserve"> PAGEREF _Toc172558285 \h </w:instrText>
        </w:r>
        <w:r w:rsidR="00693EF6">
          <w:rPr>
            <w:noProof/>
            <w:webHidden/>
          </w:rPr>
        </w:r>
        <w:r w:rsidR="00693EF6">
          <w:rPr>
            <w:noProof/>
            <w:webHidden/>
          </w:rPr>
          <w:fldChar w:fldCharType="separate"/>
        </w:r>
        <w:r w:rsidR="00693EF6">
          <w:rPr>
            <w:noProof/>
            <w:webHidden/>
          </w:rPr>
          <w:t>8</w:t>
        </w:r>
        <w:r w:rsidR="00693EF6">
          <w:rPr>
            <w:noProof/>
            <w:webHidden/>
          </w:rPr>
          <w:fldChar w:fldCharType="end"/>
        </w:r>
      </w:hyperlink>
    </w:p>
    <w:p w14:paraId="05E5F402" w14:textId="1A5A090E" w:rsidR="00693EF6" w:rsidRDefault="00817D2A">
      <w:pPr>
        <w:pStyle w:val="11"/>
        <w:rPr>
          <w:rFonts w:asciiTheme="minorHAnsi" w:eastAsiaTheme="minorEastAsia" w:hAnsiTheme="minorHAnsi" w:cstheme="minorBidi"/>
          <w:noProof/>
          <w:szCs w:val="22"/>
        </w:rPr>
      </w:pPr>
      <w:hyperlink w:anchor="_Toc172558286" w:history="1">
        <w:r w:rsidR="00693EF6" w:rsidRPr="008C570E">
          <w:rPr>
            <w:rStyle w:val="a7"/>
            <w:rFonts w:hAnsi="宋体"/>
            <w:noProof/>
          </w:rPr>
          <w:t>第四部分</w:t>
        </w:r>
        <w:r w:rsidR="00693EF6" w:rsidRPr="008C570E">
          <w:rPr>
            <w:rStyle w:val="a7"/>
            <w:rFonts w:hAnsi="宋体"/>
            <w:noProof/>
          </w:rPr>
          <w:t xml:space="preserve">  </w:t>
        </w:r>
        <w:r w:rsidR="00693EF6" w:rsidRPr="008C570E">
          <w:rPr>
            <w:rStyle w:val="a7"/>
            <w:rFonts w:hAnsi="宋体"/>
            <w:noProof/>
          </w:rPr>
          <w:t>基金份额的发售</w:t>
        </w:r>
        <w:r w:rsidR="00693EF6">
          <w:rPr>
            <w:noProof/>
            <w:webHidden/>
          </w:rPr>
          <w:tab/>
        </w:r>
        <w:r w:rsidR="00693EF6">
          <w:rPr>
            <w:noProof/>
            <w:webHidden/>
          </w:rPr>
          <w:fldChar w:fldCharType="begin"/>
        </w:r>
        <w:r w:rsidR="00693EF6">
          <w:rPr>
            <w:noProof/>
            <w:webHidden/>
          </w:rPr>
          <w:instrText xml:space="preserve"> PAGEREF _Toc172558286 \h </w:instrText>
        </w:r>
        <w:r w:rsidR="00693EF6">
          <w:rPr>
            <w:noProof/>
            <w:webHidden/>
          </w:rPr>
        </w:r>
        <w:r w:rsidR="00693EF6">
          <w:rPr>
            <w:noProof/>
            <w:webHidden/>
          </w:rPr>
          <w:fldChar w:fldCharType="separate"/>
        </w:r>
        <w:r w:rsidR="00693EF6">
          <w:rPr>
            <w:noProof/>
            <w:webHidden/>
          </w:rPr>
          <w:t>10</w:t>
        </w:r>
        <w:r w:rsidR="00693EF6">
          <w:rPr>
            <w:noProof/>
            <w:webHidden/>
          </w:rPr>
          <w:fldChar w:fldCharType="end"/>
        </w:r>
      </w:hyperlink>
    </w:p>
    <w:p w14:paraId="61CE955D" w14:textId="3851AA32" w:rsidR="00693EF6" w:rsidRDefault="00817D2A">
      <w:pPr>
        <w:pStyle w:val="11"/>
        <w:rPr>
          <w:rFonts w:asciiTheme="minorHAnsi" w:eastAsiaTheme="minorEastAsia" w:hAnsiTheme="minorHAnsi" w:cstheme="minorBidi"/>
          <w:noProof/>
          <w:szCs w:val="22"/>
        </w:rPr>
      </w:pPr>
      <w:hyperlink w:anchor="_Toc172558287" w:history="1">
        <w:r w:rsidR="00693EF6" w:rsidRPr="008C570E">
          <w:rPr>
            <w:rStyle w:val="a7"/>
            <w:rFonts w:hAnsi="宋体"/>
            <w:noProof/>
          </w:rPr>
          <w:t>第五部分</w:t>
        </w:r>
        <w:r w:rsidR="00693EF6" w:rsidRPr="008C570E">
          <w:rPr>
            <w:rStyle w:val="a7"/>
            <w:rFonts w:hAnsi="宋体"/>
            <w:noProof/>
          </w:rPr>
          <w:t xml:space="preserve">  </w:t>
        </w:r>
        <w:r w:rsidR="00693EF6" w:rsidRPr="008C570E">
          <w:rPr>
            <w:rStyle w:val="a7"/>
            <w:rFonts w:hAnsi="宋体"/>
            <w:noProof/>
          </w:rPr>
          <w:t>基金备案</w:t>
        </w:r>
        <w:r w:rsidR="00693EF6">
          <w:rPr>
            <w:noProof/>
            <w:webHidden/>
          </w:rPr>
          <w:tab/>
        </w:r>
        <w:r w:rsidR="00693EF6">
          <w:rPr>
            <w:noProof/>
            <w:webHidden/>
          </w:rPr>
          <w:fldChar w:fldCharType="begin"/>
        </w:r>
        <w:r w:rsidR="00693EF6">
          <w:rPr>
            <w:noProof/>
            <w:webHidden/>
          </w:rPr>
          <w:instrText xml:space="preserve"> PAGEREF _Toc172558287 \h </w:instrText>
        </w:r>
        <w:r w:rsidR="00693EF6">
          <w:rPr>
            <w:noProof/>
            <w:webHidden/>
          </w:rPr>
        </w:r>
        <w:r w:rsidR="00693EF6">
          <w:rPr>
            <w:noProof/>
            <w:webHidden/>
          </w:rPr>
          <w:fldChar w:fldCharType="separate"/>
        </w:r>
        <w:r w:rsidR="00693EF6">
          <w:rPr>
            <w:noProof/>
            <w:webHidden/>
          </w:rPr>
          <w:t>12</w:t>
        </w:r>
        <w:r w:rsidR="00693EF6">
          <w:rPr>
            <w:noProof/>
            <w:webHidden/>
          </w:rPr>
          <w:fldChar w:fldCharType="end"/>
        </w:r>
      </w:hyperlink>
    </w:p>
    <w:p w14:paraId="4D450A2B" w14:textId="0F42CEA2" w:rsidR="00693EF6" w:rsidRDefault="00817D2A">
      <w:pPr>
        <w:pStyle w:val="11"/>
        <w:rPr>
          <w:rFonts w:asciiTheme="minorHAnsi" w:eastAsiaTheme="minorEastAsia" w:hAnsiTheme="minorHAnsi" w:cstheme="minorBidi"/>
          <w:noProof/>
          <w:szCs w:val="22"/>
        </w:rPr>
      </w:pPr>
      <w:hyperlink w:anchor="_Toc172558288" w:history="1">
        <w:r w:rsidR="00693EF6" w:rsidRPr="008C570E">
          <w:rPr>
            <w:rStyle w:val="a7"/>
            <w:rFonts w:hAnsi="宋体"/>
            <w:noProof/>
          </w:rPr>
          <w:t>第六部分</w:t>
        </w:r>
        <w:r w:rsidR="00693EF6" w:rsidRPr="008C570E">
          <w:rPr>
            <w:rStyle w:val="a7"/>
            <w:rFonts w:hAnsi="宋体"/>
            <w:noProof/>
          </w:rPr>
          <w:t xml:space="preserve">  </w:t>
        </w:r>
        <w:r w:rsidR="00693EF6" w:rsidRPr="008C570E">
          <w:rPr>
            <w:rStyle w:val="a7"/>
            <w:rFonts w:hAnsi="宋体"/>
            <w:noProof/>
          </w:rPr>
          <w:t>基金份额的申购与赎回</w:t>
        </w:r>
        <w:r w:rsidR="00693EF6">
          <w:rPr>
            <w:noProof/>
            <w:webHidden/>
          </w:rPr>
          <w:tab/>
        </w:r>
        <w:r w:rsidR="00693EF6">
          <w:rPr>
            <w:noProof/>
            <w:webHidden/>
          </w:rPr>
          <w:fldChar w:fldCharType="begin"/>
        </w:r>
        <w:r w:rsidR="00693EF6">
          <w:rPr>
            <w:noProof/>
            <w:webHidden/>
          </w:rPr>
          <w:instrText xml:space="preserve"> PAGEREF _Toc172558288 \h </w:instrText>
        </w:r>
        <w:r w:rsidR="00693EF6">
          <w:rPr>
            <w:noProof/>
            <w:webHidden/>
          </w:rPr>
        </w:r>
        <w:r w:rsidR="00693EF6">
          <w:rPr>
            <w:noProof/>
            <w:webHidden/>
          </w:rPr>
          <w:fldChar w:fldCharType="separate"/>
        </w:r>
        <w:r w:rsidR="00693EF6">
          <w:rPr>
            <w:noProof/>
            <w:webHidden/>
          </w:rPr>
          <w:t>13</w:t>
        </w:r>
        <w:r w:rsidR="00693EF6">
          <w:rPr>
            <w:noProof/>
            <w:webHidden/>
          </w:rPr>
          <w:fldChar w:fldCharType="end"/>
        </w:r>
      </w:hyperlink>
    </w:p>
    <w:p w14:paraId="6CA3F759" w14:textId="3CBC77D2" w:rsidR="00693EF6" w:rsidRDefault="00817D2A">
      <w:pPr>
        <w:pStyle w:val="11"/>
        <w:rPr>
          <w:rFonts w:asciiTheme="minorHAnsi" w:eastAsiaTheme="minorEastAsia" w:hAnsiTheme="minorHAnsi" w:cstheme="minorBidi"/>
          <w:noProof/>
          <w:szCs w:val="22"/>
        </w:rPr>
      </w:pPr>
      <w:hyperlink w:anchor="_Toc172558289" w:history="1">
        <w:r w:rsidR="00693EF6" w:rsidRPr="008C570E">
          <w:rPr>
            <w:rStyle w:val="a7"/>
            <w:rFonts w:hAnsi="宋体"/>
            <w:noProof/>
          </w:rPr>
          <w:t>第七部分</w:t>
        </w:r>
        <w:r w:rsidR="00693EF6" w:rsidRPr="008C570E">
          <w:rPr>
            <w:rStyle w:val="a7"/>
            <w:rFonts w:hAnsi="宋体"/>
            <w:noProof/>
          </w:rPr>
          <w:t xml:space="preserve">  </w:t>
        </w:r>
        <w:r w:rsidR="00693EF6" w:rsidRPr="008C570E">
          <w:rPr>
            <w:rStyle w:val="a7"/>
            <w:rFonts w:hAnsi="宋体"/>
            <w:noProof/>
          </w:rPr>
          <w:t>基金合同当事人及权利义务</w:t>
        </w:r>
        <w:r w:rsidR="00693EF6">
          <w:rPr>
            <w:noProof/>
            <w:webHidden/>
          </w:rPr>
          <w:tab/>
        </w:r>
        <w:r w:rsidR="00693EF6">
          <w:rPr>
            <w:noProof/>
            <w:webHidden/>
          </w:rPr>
          <w:fldChar w:fldCharType="begin"/>
        </w:r>
        <w:r w:rsidR="00693EF6">
          <w:rPr>
            <w:noProof/>
            <w:webHidden/>
          </w:rPr>
          <w:instrText xml:space="preserve"> PAGEREF _Toc172558289 \h </w:instrText>
        </w:r>
        <w:r w:rsidR="00693EF6">
          <w:rPr>
            <w:noProof/>
            <w:webHidden/>
          </w:rPr>
        </w:r>
        <w:r w:rsidR="00693EF6">
          <w:rPr>
            <w:noProof/>
            <w:webHidden/>
          </w:rPr>
          <w:fldChar w:fldCharType="separate"/>
        </w:r>
        <w:r w:rsidR="00693EF6">
          <w:rPr>
            <w:noProof/>
            <w:webHidden/>
          </w:rPr>
          <w:t>22</w:t>
        </w:r>
        <w:r w:rsidR="00693EF6">
          <w:rPr>
            <w:noProof/>
            <w:webHidden/>
          </w:rPr>
          <w:fldChar w:fldCharType="end"/>
        </w:r>
      </w:hyperlink>
    </w:p>
    <w:p w14:paraId="69550877" w14:textId="25FDB8F5" w:rsidR="00693EF6" w:rsidRDefault="00817D2A">
      <w:pPr>
        <w:pStyle w:val="11"/>
        <w:rPr>
          <w:rFonts w:asciiTheme="minorHAnsi" w:eastAsiaTheme="minorEastAsia" w:hAnsiTheme="minorHAnsi" w:cstheme="minorBidi"/>
          <w:noProof/>
          <w:szCs w:val="22"/>
        </w:rPr>
      </w:pPr>
      <w:hyperlink w:anchor="_Toc172558290" w:history="1">
        <w:r w:rsidR="00693EF6" w:rsidRPr="008C570E">
          <w:rPr>
            <w:rStyle w:val="a7"/>
            <w:rFonts w:hAnsi="宋体"/>
            <w:noProof/>
          </w:rPr>
          <w:t>第八部分</w:t>
        </w:r>
        <w:r w:rsidR="00693EF6" w:rsidRPr="008C570E">
          <w:rPr>
            <w:rStyle w:val="a7"/>
            <w:rFonts w:hAnsi="宋体"/>
            <w:noProof/>
          </w:rPr>
          <w:t xml:space="preserve">  </w:t>
        </w:r>
        <w:r w:rsidR="00693EF6" w:rsidRPr="008C570E">
          <w:rPr>
            <w:rStyle w:val="a7"/>
            <w:rFonts w:hAnsi="宋体"/>
            <w:noProof/>
          </w:rPr>
          <w:t>基金份额持有人大会</w:t>
        </w:r>
        <w:r w:rsidR="00693EF6">
          <w:rPr>
            <w:noProof/>
            <w:webHidden/>
          </w:rPr>
          <w:tab/>
        </w:r>
        <w:r w:rsidR="00693EF6">
          <w:rPr>
            <w:noProof/>
            <w:webHidden/>
          </w:rPr>
          <w:fldChar w:fldCharType="begin"/>
        </w:r>
        <w:r w:rsidR="00693EF6">
          <w:rPr>
            <w:noProof/>
            <w:webHidden/>
          </w:rPr>
          <w:instrText xml:space="preserve"> PAGEREF _Toc172558290 \h </w:instrText>
        </w:r>
        <w:r w:rsidR="00693EF6">
          <w:rPr>
            <w:noProof/>
            <w:webHidden/>
          </w:rPr>
        </w:r>
        <w:r w:rsidR="00693EF6">
          <w:rPr>
            <w:noProof/>
            <w:webHidden/>
          </w:rPr>
          <w:fldChar w:fldCharType="separate"/>
        </w:r>
        <w:r w:rsidR="00693EF6">
          <w:rPr>
            <w:noProof/>
            <w:webHidden/>
          </w:rPr>
          <w:t>29</w:t>
        </w:r>
        <w:r w:rsidR="00693EF6">
          <w:rPr>
            <w:noProof/>
            <w:webHidden/>
          </w:rPr>
          <w:fldChar w:fldCharType="end"/>
        </w:r>
      </w:hyperlink>
    </w:p>
    <w:p w14:paraId="7E32B63C" w14:textId="083DC11B" w:rsidR="00693EF6" w:rsidRDefault="00817D2A">
      <w:pPr>
        <w:pStyle w:val="11"/>
        <w:rPr>
          <w:rFonts w:asciiTheme="minorHAnsi" w:eastAsiaTheme="minorEastAsia" w:hAnsiTheme="minorHAnsi" w:cstheme="minorBidi"/>
          <w:noProof/>
          <w:szCs w:val="22"/>
        </w:rPr>
      </w:pPr>
      <w:hyperlink w:anchor="_Toc172558291" w:history="1">
        <w:r w:rsidR="00693EF6" w:rsidRPr="008C570E">
          <w:rPr>
            <w:rStyle w:val="a7"/>
            <w:rFonts w:hAnsi="宋体"/>
            <w:noProof/>
          </w:rPr>
          <w:t>第九部分</w:t>
        </w:r>
        <w:r w:rsidR="00693EF6" w:rsidRPr="008C570E">
          <w:rPr>
            <w:rStyle w:val="a7"/>
            <w:rFonts w:hAnsi="宋体"/>
            <w:noProof/>
          </w:rPr>
          <w:t xml:space="preserve">  </w:t>
        </w:r>
        <w:r w:rsidR="00693EF6" w:rsidRPr="008C570E">
          <w:rPr>
            <w:rStyle w:val="a7"/>
            <w:rFonts w:hAnsi="宋体"/>
            <w:noProof/>
          </w:rPr>
          <w:t>基金管理人、基金托管人的更换条件和程序</w:t>
        </w:r>
        <w:r w:rsidR="00693EF6">
          <w:rPr>
            <w:noProof/>
            <w:webHidden/>
          </w:rPr>
          <w:tab/>
        </w:r>
        <w:r w:rsidR="00693EF6">
          <w:rPr>
            <w:noProof/>
            <w:webHidden/>
          </w:rPr>
          <w:fldChar w:fldCharType="begin"/>
        </w:r>
        <w:r w:rsidR="00693EF6">
          <w:rPr>
            <w:noProof/>
            <w:webHidden/>
          </w:rPr>
          <w:instrText xml:space="preserve"> PAGEREF _Toc172558291 \h </w:instrText>
        </w:r>
        <w:r w:rsidR="00693EF6">
          <w:rPr>
            <w:noProof/>
            <w:webHidden/>
          </w:rPr>
        </w:r>
        <w:r w:rsidR="00693EF6">
          <w:rPr>
            <w:noProof/>
            <w:webHidden/>
          </w:rPr>
          <w:fldChar w:fldCharType="separate"/>
        </w:r>
        <w:r w:rsidR="00693EF6">
          <w:rPr>
            <w:noProof/>
            <w:webHidden/>
          </w:rPr>
          <w:t>37</w:t>
        </w:r>
        <w:r w:rsidR="00693EF6">
          <w:rPr>
            <w:noProof/>
            <w:webHidden/>
          </w:rPr>
          <w:fldChar w:fldCharType="end"/>
        </w:r>
      </w:hyperlink>
    </w:p>
    <w:p w14:paraId="7A862968" w14:textId="648B9D81" w:rsidR="00693EF6" w:rsidRDefault="00817D2A">
      <w:pPr>
        <w:pStyle w:val="11"/>
        <w:rPr>
          <w:rFonts w:asciiTheme="minorHAnsi" w:eastAsiaTheme="minorEastAsia" w:hAnsiTheme="minorHAnsi" w:cstheme="minorBidi"/>
          <w:noProof/>
          <w:szCs w:val="22"/>
        </w:rPr>
      </w:pPr>
      <w:hyperlink w:anchor="_Toc172558292" w:history="1">
        <w:r w:rsidR="00693EF6" w:rsidRPr="008C570E">
          <w:rPr>
            <w:rStyle w:val="a7"/>
            <w:rFonts w:hAnsi="宋体"/>
            <w:noProof/>
          </w:rPr>
          <w:t>第十部分</w:t>
        </w:r>
        <w:r w:rsidR="00693EF6" w:rsidRPr="008C570E">
          <w:rPr>
            <w:rStyle w:val="a7"/>
            <w:rFonts w:hAnsi="宋体"/>
            <w:noProof/>
          </w:rPr>
          <w:t xml:space="preserve">  </w:t>
        </w:r>
        <w:r w:rsidR="00693EF6" w:rsidRPr="008C570E">
          <w:rPr>
            <w:rStyle w:val="a7"/>
            <w:rFonts w:hAnsi="宋体"/>
            <w:noProof/>
          </w:rPr>
          <w:t>基金的托管</w:t>
        </w:r>
        <w:r w:rsidR="00693EF6">
          <w:rPr>
            <w:noProof/>
            <w:webHidden/>
          </w:rPr>
          <w:tab/>
        </w:r>
        <w:r w:rsidR="00693EF6">
          <w:rPr>
            <w:noProof/>
            <w:webHidden/>
          </w:rPr>
          <w:fldChar w:fldCharType="begin"/>
        </w:r>
        <w:r w:rsidR="00693EF6">
          <w:rPr>
            <w:noProof/>
            <w:webHidden/>
          </w:rPr>
          <w:instrText xml:space="preserve"> PAGEREF _Toc172558292 \h </w:instrText>
        </w:r>
        <w:r w:rsidR="00693EF6">
          <w:rPr>
            <w:noProof/>
            <w:webHidden/>
          </w:rPr>
        </w:r>
        <w:r w:rsidR="00693EF6">
          <w:rPr>
            <w:noProof/>
            <w:webHidden/>
          </w:rPr>
          <w:fldChar w:fldCharType="separate"/>
        </w:r>
        <w:r w:rsidR="00693EF6">
          <w:rPr>
            <w:noProof/>
            <w:webHidden/>
          </w:rPr>
          <w:t>40</w:t>
        </w:r>
        <w:r w:rsidR="00693EF6">
          <w:rPr>
            <w:noProof/>
            <w:webHidden/>
          </w:rPr>
          <w:fldChar w:fldCharType="end"/>
        </w:r>
      </w:hyperlink>
    </w:p>
    <w:p w14:paraId="07EF86AD" w14:textId="3D2A29EB" w:rsidR="00693EF6" w:rsidRDefault="00817D2A">
      <w:pPr>
        <w:pStyle w:val="11"/>
        <w:rPr>
          <w:rFonts w:asciiTheme="minorHAnsi" w:eastAsiaTheme="minorEastAsia" w:hAnsiTheme="minorHAnsi" w:cstheme="minorBidi"/>
          <w:noProof/>
          <w:szCs w:val="22"/>
        </w:rPr>
      </w:pPr>
      <w:hyperlink w:anchor="_Toc172558293" w:history="1">
        <w:r w:rsidR="00693EF6" w:rsidRPr="008C570E">
          <w:rPr>
            <w:rStyle w:val="a7"/>
            <w:rFonts w:hAnsi="宋体"/>
            <w:noProof/>
          </w:rPr>
          <w:t>第十一部分</w:t>
        </w:r>
        <w:r w:rsidR="00693EF6" w:rsidRPr="008C570E">
          <w:rPr>
            <w:rStyle w:val="a7"/>
            <w:rFonts w:hAnsi="宋体"/>
            <w:noProof/>
          </w:rPr>
          <w:t xml:space="preserve">  </w:t>
        </w:r>
        <w:r w:rsidR="00693EF6" w:rsidRPr="008C570E">
          <w:rPr>
            <w:rStyle w:val="a7"/>
            <w:rFonts w:hAnsi="宋体"/>
            <w:noProof/>
          </w:rPr>
          <w:t>基金份额的登记</w:t>
        </w:r>
        <w:r w:rsidR="00693EF6">
          <w:rPr>
            <w:noProof/>
            <w:webHidden/>
          </w:rPr>
          <w:tab/>
        </w:r>
        <w:r w:rsidR="00693EF6">
          <w:rPr>
            <w:noProof/>
            <w:webHidden/>
          </w:rPr>
          <w:fldChar w:fldCharType="begin"/>
        </w:r>
        <w:r w:rsidR="00693EF6">
          <w:rPr>
            <w:noProof/>
            <w:webHidden/>
          </w:rPr>
          <w:instrText xml:space="preserve"> PAGEREF _Toc172558293 \h </w:instrText>
        </w:r>
        <w:r w:rsidR="00693EF6">
          <w:rPr>
            <w:noProof/>
            <w:webHidden/>
          </w:rPr>
        </w:r>
        <w:r w:rsidR="00693EF6">
          <w:rPr>
            <w:noProof/>
            <w:webHidden/>
          </w:rPr>
          <w:fldChar w:fldCharType="separate"/>
        </w:r>
        <w:r w:rsidR="00693EF6">
          <w:rPr>
            <w:noProof/>
            <w:webHidden/>
          </w:rPr>
          <w:t>41</w:t>
        </w:r>
        <w:r w:rsidR="00693EF6">
          <w:rPr>
            <w:noProof/>
            <w:webHidden/>
          </w:rPr>
          <w:fldChar w:fldCharType="end"/>
        </w:r>
      </w:hyperlink>
    </w:p>
    <w:p w14:paraId="0B0E531F" w14:textId="3BFB886B" w:rsidR="00693EF6" w:rsidRDefault="00817D2A">
      <w:pPr>
        <w:pStyle w:val="11"/>
        <w:rPr>
          <w:rFonts w:asciiTheme="minorHAnsi" w:eastAsiaTheme="minorEastAsia" w:hAnsiTheme="minorHAnsi" w:cstheme="minorBidi"/>
          <w:noProof/>
          <w:szCs w:val="22"/>
        </w:rPr>
      </w:pPr>
      <w:hyperlink w:anchor="_Toc172558294" w:history="1">
        <w:r w:rsidR="00693EF6" w:rsidRPr="008C570E">
          <w:rPr>
            <w:rStyle w:val="a7"/>
            <w:rFonts w:hAnsi="宋体"/>
            <w:noProof/>
          </w:rPr>
          <w:t>第十二部分</w:t>
        </w:r>
        <w:r w:rsidR="00693EF6" w:rsidRPr="008C570E">
          <w:rPr>
            <w:rStyle w:val="a7"/>
            <w:rFonts w:hAnsi="宋体"/>
            <w:noProof/>
          </w:rPr>
          <w:t xml:space="preserve">  </w:t>
        </w:r>
        <w:r w:rsidR="00693EF6" w:rsidRPr="008C570E">
          <w:rPr>
            <w:rStyle w:val="a7"/>
            <w:rFonts w:hAnsi="宋体"/>
            <w:noProof/>
          </w:rPr>
          <w:t>基金的投资</w:t>
        </w:r>
        <w:r w:rsidR="00693EF6">
          <w:rPr>
            <w:noProof/>
            <w:webHidden/>
          </w:rPr>
          <w:tab/>
        </w:r>
        <w:r w:rsidR="00693EF6">
          <w:rPr>
            <w:noProof/>
            <w:webHidden/>
          </w:rPr>
          <w:fldChar w:fldCharType="begin"/>
        </w:r>
        <w:r w:rsidR="00693EF6">
          <w:rPr>
            <w:noProof/>
            <w:webHidden/>
          </w:rPr>
          <w:instrText xml:space="preserve"> PAGEREF _Toc172558294 \h </w:instrText>
        </w:r>
        <w:r w:rsidR="00693EF6">
          <w:rPr>
            <w:noProof/>
            <w:webHidden/>
          </w:rPr>
        </w:r>
        <w:r w:rsidR="00693EF6">
          <w:rPr>
            <w:noProof/>
            <w:webHidden/>
          </w:rPr>
          <w:fldChar w:fldCharType="separate"/>
        </w:r>
        <w:r w:rsidR="00693EF6">
          <w:rPr>
            <w:noProof/>
            <w:webHidden/>
          </w:rPr>
          <w:t>43</w:t>
        </w:r>
        <w:r w:rsidR="00693EF6">
          <w:rPr>
            <w:noProof/>
            <w:webHidden/>
          </w:rPr>
          <w:fldChar w:fldCharType="end"/>
        </w:r>
      </w:hyperlink>
    </w:p>
    <w:p w14:paraId="3F978F8C" w14:textId="35DBB8A2" w:rsidR="00693EF6" w:rsidRDefault="00817D2A">
      <w:pPr>
        <w:pStyle w:val="11"/>
        <w:rPr>
          <w:rFonts w:asciiTheme="minorHAnsi" w:eastAsiaTheme="minorEastAsia" w:hAnsiTheme="minorHAnsi" w:cstheme="minorBidi"/>
          <w:noProof/>
          <w:szCs w:val="22"/>
        </w:rPr>
      </w:pPr>
      <w:hyperlink w:anchor="_Toc172558295" w:history="1">
        <w:r w:rsidR="00693EF6" w:rsidRPr="008C570E">
          <w:rPr>
            <w:rStyle w:val="a7"/>
            <w:rFonts w:hAnsi="宋体"/>
            <w:noProof/>
          </w:rPr>
          <w:t>第十三部分</w:t>
        </w:r>
        <w:r w:rsidR="00693EF6" w:rsidRPr="008C570E">
          <w:rPr>
            <w:rStyle w:val="a7"/>
            <w:rFonts w:hAnsi="宋体"/>
            <w:noProof/>
          </w:rPr>
          <w:t xml:space="preserve">  </w:t>
        </w:r>
        <w:r w:rsidR="00693EF6" w:rsidRPr="008C570E">
          <w:rPr>
            <w:rStyle w:val="a7"/>
            <w:rFonts w:hAnsi="宋体"/>
            <w:noProof/>
          </w:rPr>
          <w:t>基金的财产</w:t>
        </w:r>
        <w:r w:rsidR="00693EF6">
          <w:rPr>
            <w:noProof/>
            <w:webHidden/>
          </w:rPr>
          <w:tab/>
        </w:r>
        <w:r w:rsidR="00693EF6">
          <w:rPr>
            <w:noProof/>
            <w:webHidden/>
          </w:rPr>
          <w:fldChar w:fldCharType="begin"/>
        </w:r>
        <w:r w:rsidR="00693EF6">
          <w:rPr>
            <w:noProof/>
            <w:webHidden/>
          </w:rPr>
          <w:instrText xml:space="preserve"> PAGEREF _Toc172558295 \h </w:instrText>
        </w:r>
        <w:r w:rsidR="00693EF6">
          <w:rPr>
            <w:noProof/>
            <w:webHidden/>
          </w:rPr>
        </w:r>
        <w:r w:rsidR="00693EF6">
          <w:rPr>
            <w:noProof/>
            <w:webHidden/>
          </w:rPr>
          <w:fldChar w:fldCharType="separate"/>
        </w:r>
        <w:r w:rsidR="00693EF6">
          <w:rPr>
            <w:noProof/>
            <w:webHidden/>
          </w:rPr>
          <w:t>52</w:t>
        </w:r>
        <w:r w:rsidR="00693EF6">
          <w:rPr>
            <w:noProof/>
            <w:webHidden/>
          </w:rPr>
          <w:fldChar w:fldCharType="end"/>
        </w:r>
      </w:hyperlink>
    </w:p>
    <w:p w14:paraId="346ACC0C" w14:textId="03D4863A" w:rsidR="00693EF6" w:rsidRDefault="00817D2A">
      <w:pPr>
        <w:pStyle w:val="11"/>
        <w:rPr>
          <w:rFonts w:asciiTheme="minorHAnsi" w:eastAsiaTheme="minorEastAsia" w:hAnsiTheme="minorHAnsi" w:cstheme="minorBidi"/>
          <w:noProof/>
          <w:szCs w:val="22"/>
        </w:rPr>
      </w:pPr>
      <w:hyperlink w:anchor="_Toc172558296" w:history="1">
        <w:r w:rsidR="00693EF6" w:rsidRPr="008C570E">
          <w:rPr>
            <w:rStyle w:val="a7"/>
            <w:rFonts w:hAnsi="宋体"/>
            <w:noProof/>
          </w:rPr>
          <w:t>第十四部分</w:t>
        </w:r>
        <w:r w:rsidR="00693EF6" w:rsidRPr="008C570E">
          <w:rPr>
            <w:rStyle w:val="a7"/>
            <w:rFonts w:hAnsi="宋体"/>
            <w:noProof/>
          </w:rPr>
          <w:t xml:space="preserve">  </w:t>
        </w:r>
        <w:r w:rsidR="00693EF6" w:rsidRPr="008C570E">
          <w:rPr>
            <w:rStyle w:val="a7"/>
            <w:rFonts w:hAnsi="宋体"/>
            <w:noProof/>
          </w:rPr>
          <w:t>基金资产估值</w:t>
        </w:r>
        <w:r w:rsidR="00693EF6">
          <w:rPr>
            <w:noProof/>
            <w:webHidden/>
          </w:rPr>
          <w:tab/>
        </w:r>
        <w:r w:rsidR="00693EF6">
          <w:rPr>
            <w:noProof/>
            <w:webHidden/>
          </w:rPr>
          <w:fldChar w:fldCharType="begin"/>
        </w:r>
        <w:r w:rsidR="00693EF6">
          <w:rPr>
            <w:noProof/>
            <w:webHidden/>
          </w:rPr>
          <w:instrText xml:space="preserve"> PAGEREF _Toc172558296 \h </w:instrText>
        </w:r>
        <w:r w:rsidR="00693EF6">
          <w:rPr>
            <w:noProof/>
            <w:webHidden/>
          </w:rPr>
        </w:r>
        <w:r w:rsidR="00693EF6">
          <w:rPr>
            <w:noProof/>
            <w:webHidden/>
          </w:rPr>
          <w:fldChar w:fldCharType="separate"/>
        </w:r>
        <w:r w:rsidR="00693EF6">
          <w:rPr>
            <w:noProof/>
            <w:webHidden/>
          </w:rPr>
          <w:t>53</w:t>
        </w:r>
        <w:r w:rsidR="00693EF6">
          <w:rPr>
            <w:noProof/>
            <w:webHidden/>
          </w:rPr>
          <w:fldChar w:fldCharType="end"/>
        </w:r>
      </w:hyperlink>
    </w:p>
    <w:p w14:paraId="0022A834" w14:textId="100B2388" w:rsidR="00693EF6" w:rsidRDefault="00817D2A">
      <w:pPr>
        <w:pStyle w:val="11"/>
        <w:rPr>
          <w:rFonts w:asciiTheme="minorHAnsi" w:eastAsiaTheme="minorEastAsia" w:hAnsiTheme="minorHAnsi" w:cstheme="minorBidi"/>
          <w:noProof/>
          <w:szCs w:val="22"/>
        </w:rPr>
      </w:pPr>
      <w:hyperlink w:anchor="_Toc172558297" w:history="1">
        <w:r w:rsidR="00693EF6" w:rsidRPr="008C570E">
          <w:rPr>
            <w:rStyle w:val="a7"/>
            <w:rFonts w:hAnsi="宋体"/>
            <w:noProof/>
          </w:rPr>
          <w:t>第十五部分</w:t>
        </w:r>
        <w:r w:rsidR="00693EF6" w:rsidRPr="008C570E">
          <w:rPr>
            <w:rStyle w:val="a7"/>
            <w:rFonts w:hAnsi="宋体"/>
            <w:noProof/>
          </w:rPr>
          <w:t xml:space="preserve">  </w:t>
        </w:r>
        <w:r w:rsidR="00693EF6" w:rsidRPr="008C570E">
          <w:rPr>
            <w:rStyle w:val="a7"/>
            <w:rFonts w:hAnsi="宋体"/>
            <w:noProof/>
          </w:rPr>
          <w:t>基金费用与税收</w:t>
        </w:r>
        <w:r w:rsidR="00693EF6">
          <w:rPr>
            <w:noProof/>
            <w:webHidden/>
          </w:rPr>
          <w:tab/>
        </w:r>
        <w:r w:rsidR="00693EF6">
          <w:rPr>
            <w:noProof/>
            <w:webHidden/>
          </w:rPr>
          <w:fldChar w:fldCharType="begin"/>
        </w:r>
        <w:r w:rsidR="00693EF6">
          <w:rPr>
            <w:noProof/>
            <w:webHidden/>
          </w:rPr>
          <w:instrText xml:space="preserve"> PAGEREF _Toc172558297 \h </w:instrText>
        </w:r>
        <w:r w:rsidR="00693EF6">
          <w:rPr>
            <w:noProof/>
            <w:webHidden/>
          </w:rPr>
        </w:r>
        <w:r w:rsidR="00693EF6">
          <w:rPr>
            <w:noProof/>
            <w:webHidden/>
          </w:rPr>
          <w:fldChar w:fldCharType="separate"/>
        </w:r>
        <w:r w:rsidR="00693EF6">
          <w:rPr>
            <w:noProof/>
            <w:webHidden/>
          </w:rPr>
          <w:t>60</w:t>
        </w:r>
        <w:r w:rsidR="00693EF6">
          <w:rPr>
            <w:noProof/>
            <w:webHidden/>
          </w:rPr>
          <w:fldChar w:fldCharType="end"/>
        </w:r>
      </w:hyperlink>
    </w:p>
    <w:p w14:paraId="4C9B7D13" w14:textId="7B4F9505" w:rsidR="00693EF6" w:rsidRDefault="00817D2A">
      <w:pPr>
        <w:pStyle w:val="11"/>
        <w:rPr>
          <w:rFonts w:asciiTheme="minorHAnsi" w:eastAsiaTheme="minorEastAsia" w:hAnsiTheme="minorHAnsi" w:cstheme="minorBidi"/>
          <w:noProof/>
          <w:szCs w:val="22"/>
        </w:rPr>
      </w:pPr>
      <w:hyperlink w:anchor="_Toc172558298" w:history="1">
        <w:r w:rsidR="00693EF6" w:rsidRPr="008C570E">
          <w:rPr>
            <w:rStyle w:val="a7"/>
            <w:rFonts w:hAnsi="宋体"/>
            <w:noProof/>
          </w:rPr>
          <w:t>第十六部分</w:t>
        </w:r>
        <w:r w:rsidR="00693EF6" w:rsidRPr="008C570E">
          <w:rPr>
            <w:rStyle w:val="a7"/>
            <w:rFonts w:hAnsi="宋体"/>
            <w:noProof/>
          </w:rPr>
          <w:t xml:space="preserve">  </w:t>
        </w:r>
        <w:r w:rsidR="00693EF6" w:rsidRPr="008C570E">
          <w:rPr>
            <w:rStyle w:val="a7"/>
            <w:rFonts w:hAnsi="宋体"/>
            <w:noProof/>
          </w:rPr>
          <w:t>基金的收益与分配</w:t>
        </w:r>
        <w:r w:rsidR="00693EF6">
          <w:rPr>
            <w:noProof/>
            <w:webHidden/>
          </w:rPr>
          <w:tab/>
        </w:r>
        <w:r w:rsidR="00693EF6">
          <w:rPr>
            <w:noProof/>
            <w:webHidden/>
          </w:rPr>
          <w:fldChar w:fldCharType="begin"/>
        </w:r>
        <w:r w:rsidR="00693EF6">
          <w:rPr>
            <w:noProof/>
            <w:webHidden/>
          </w:rPr>
          <w:instrText xml:space="preserve"> PAGEREF _Toc172558298 \h </w:instrText>
        </w:r>
        <w:r w:rsidR="00693EF6">
          <w:rPr>
            <w:noProof/>
            <w:webHidden/>
          </w:rPr>
        </w:r>
        <w:r w:rsidR="00693EF6">
          <w:rPr>
            <w:noProof/>
            <w:webHidden/>
          </w:rPr>
          <w:fldChar w:fldCharType="separate"/>
        </w:r>
        <w:r w:rsidR="00693EF6">
          <w:rPr>
            <w:noProof/>
            <w:webHidden/>
          </w:rPr>
          <w:t>63</w:t>
        </w:r>
        <w:r w:rsidR="00693EF6">
          <w:rPr>
            <w:noProof/>
            <w:webHidden/>
          </w:rPr>
          <w:fldChar w:fldCharType="end"/>
        </w:r>
      </w:hyperlink>
    </w:p>
    <w:p w14:paraId="041A25DD" w14:textId="7C23432E" w:rsidR="00693EF6" w:rsidRDefault="00817D2A">
      <w:pPr>
        <w:pStyle w:val="11"/>
        <w:rPr>
          <w:rFonts w:asciiTheme="minorHAnsi" w:eastAsiaTheme="minorEastAsia" w:hAnsiTheme="minorHAnsi" w:cstheme="minorBidi"/>
          <w:noProof/>
          <w:szCs w:val="22"/>
        </w:rPr>
      </w:pPr>
      <w:hyperlink w:anchor="_Toc172558299" w:history="1">
        <w:r w:rsidR="00693EF6" w:rsidRPr="008C570E">
          <w:rPr>
            <w:rStyle w:val="a7"/>
            <w:rFonts w:hAnsi="宋体"/>
            <w:noProof/>
          </w:rPr>
          <w:t>第十七部分</w:t>
        </w:r>
        <w:r w:rsidR="00693EF6" w:rsidRPr="008C570E">
          <w:rPr>
            <w:rStyle w:val="a7"/>
            <w:rFonts w:hAnsi="宋体"/>
            <w:noProof/>
          </w:rPr>
          <w:t xml:space="preserve">  </w:t>
        </w:r>
        <w:r w:rsidR="00693EF6" w:rsidRPr="008C570E">
          <w:rPr>
            <w:rStyle w:val="a7"/>
            <w:rFonts w:hAnsi="宋体"/>
            <w:noProof/>
          </w:rPr>
          <w:t>基金的会计与审计</w:t>
        </w:r>
        <w:r w:rsidR="00693EF6">
          <w:rPr>
            <w:noProof/>
            <w:webHidden/>
          </w:rPr>
          <w:tab/>
        </w:r>
        <w:r w:rsidR="00693EF6">
          <w:rPr>
            <w:noProof/>
            <w:webHidden/>
          </w:rPr>
          <w:fldChar w:fldCharType="begin"/>
        </w:r>
        <w:r w:rsidR="00693EF6">
          <w:rPr>
            <w:noProof/>
            <w:webHidden/>
          </w:rPr>
          <w:instrText xml:space="preserve"> PAGEREF _Toc172558299 \h </w:instrText>
        </w:r>
        <w:r w:rsidR="00693EF6">
          <w:rPr>
            <w:noProof/>
            <w:webHidden/>
          </w:rPr>
        </w:r>
        <w:r w:rsidR="00693EF6">
          <w:rPr>
            <w:noProof/>
            <w:webHidden/>
          </w:rPr>
          <w:fldChar w:fldCharType="separate"/>
        </w:r>
        <w:r w:rsidR="00693EF6">
          <w:rPr>
            <w:noProof/>
            <w:webHidden/>
          </w:rPr>
          <w:t>65</w:t>
        </w:r>
        <w:r w:rsidR="00693EF6">
          <w:rPr>
            <w:noProof/>
            <w:webHidden/>
          </w:rPr>
          <w:fldChar w:fldCharType="end"/>
        </w:r>
      </w:hyperlink>
    </w:p>
    <w:p w14:paraId="7A2B369F" w14:textId="760AD952" w:rsidR="00693EF6" w:rsidRDefault="00817D2A">
      <w:pPr>
        <w:pStyle w:val="11"/>
        <w:rPr>
          <w:rFonts w:asciiTheme="minorHAnsi" w:eastAsiaTheme="minorEastAsia" w:hAnsiTheme="minorHAnsi" w:cstheme="minorBidi"/>
          <w:noProof/>
          <w:szCs w:val="22"/>
        </w:rPr>
      </w:pPr>
      <w:hyperlink w:anchor="_Toc172558300" w:history="1">
        <w:r w:rsidR="00693EF6" w:rsidRPr="008C570E">
          <w:rPr>
            <w:rStyle w:val="a7"/>
            <w:rFonts w:hAnsi="宋体"/>
            <w:noProof/>
          </w:rPr>
          <w:t>第十八部分</w:t>
        </w:r>
        <w:r w:rsidR="00693EF6" w:rsidRPr="008C570E">
          <w:rPr>
            <w:rStyle w:val="a7"/>
            <w:rFonts w:hAnsi="宋体"/>
            <w:noProof/>
          </w:rPr>
          <w:t xml:space="preserve">  </w:t>
        </w:r>
        <w:r w:rsidR="00693EF6" w:rsidRPr="008C570E">
          <w:rPr>
            <w:rStyle w:val="a7"/>
            <w:rFonts w:hAnsi="宋体"/>
            <w:noProof/>
          </w:rPr>
          <w:t>基金的信息披露</w:t>
        </w:r>
        <w:r w:rsidR="00693EF6">
          <w:rPr>
            <w:noProof/>
            <w:webHidden/>
          </w:rPr>
          <w:tab/>
        </w:r>
        <w:r w:rsidR="00693EF6">
          <w:rPr>
            <w:noProof/>
            <w:webHidden/>
          </w:rPr>
          <w:fldChar w:fldCharType="begin"/>
        </w:r>
        <w:r w:rsidR="00693EF6">
          <w:rPr>
            <w:noProof/>
            <w:webHidden/>
          </w:rPr>
          <w:instrText xml:space="preserve"> PAGEREF _Toc172558300 \h </w:instrText>
        </w:r>
        <w:r w:rsidR="00693EF6">
          <w:rPr>
            <w:noProof/>
            <w:webHidden/>
          </w:rPr>
        </w:r>
        <w:r w:rsidR="00693EF6">
          <w:rPr>
            <w:noProof/>
            <w:webHidden/>
          </w:rPr>
          <w:fldChar w:fldCharType="separate"/>
        </w:r>
        <w:r w:rsidR="00693EF6">
          <w:rPr>
            <w:noProof/>
            <w:webHidden/>
          </w:rPr>
          <w:t>66</w:t>
        </w:r>
        <w:r w:rsidR="00693EF6">
          <w:rPr>
            <w:noProof/>
            <w:webHidden/>
          </w:rPr>
          <w:fldChar w:fldCharType="end"/>
        </w:r>
      </w:hyperlink>
    </w:p>
    <w:p w14:paraId="66DB5976" w14:textId="20727495" w:rsidR="00693EF6" w:rsidRDefault="00817D2A">
      <w:pPr>
        <w:pStyle w:val="11"/>
        <w:rPr>
          <w:rFonts w:asciiTheme="minorHAnsi" w:eastAsiaTheme="minorEastAsia" w:hAnsiTheme="minorHAnsi" w:cstheme="minorBidi"/>
          <w:noProof/>
          <w:szCs w:val="22"/>
        </w:rPr>
      </w:pPr>
      <w:hyperlink w:anchor="_Toc172558301" w:history="1">
        <w:r w:rsidR="00693EF6" w:rsidRPr="008C570E">
          <w:rPr>
            <w:rStyle w:val="a7"/>
            <w:rFonts w:hAnsi="宋体"/>
            <w:noProof/>
          </w:rPr>
          <w:t>第十九部分</w:t>
        </w:r>
        <w:r w:rsidR="00693EF6" w:rsidRPr="008C570E">
          <w:rPr>
            <w:rStyle w:val="a7"/>
            <w:rFonts w:hAnsi="宋体"/>
            <w:noProof/>
          </w:rPr>
          <w:t xml:space="preserve">  </w:t>
        </w:r>
        <w:r w:rsidR="00693EF6" w:rsidRPr="008C570E">
          <w:rPr>
            <w:rStyle w:val="a7"/>
            <w:rFonts w:hAnsi="宋体"/>
            <w:noProof/>
          </w:rPr>
          <w:t>基金合同的变更、终止与基金财产的清算</w:t>
        </w:r>
        <w:r w:rsidR="00693EF6">
          <w:rPr>
            <w:noProof/>
            <w:webHidden/>
          </w:rPr>
          <w:tab/>
        </w:r>
        <w:r w:rsidR="00693EF6">
          <w:rPr>
            <w:noProof/>
            <w:webHidden/>
          </w:rPr>
          <w:fldChar w:fldCharType="begin"/>
        </w:r>
        <w:r w:rsidR="00693EF6">
          <w:rPr>
            <w:noProof/>
            <w:webHidden/>
          </w:rPr>
          <w:instrText xml:space="preserve"> PAGEREF _Toc172558301 \h </w:instrText>
        </w:r>
        <w:r w:rsidR="00693EF6">
          <w:rPr>
            <w:noProof/>
            <w:webHidden/>
          </w:rPr>
        </w:r>
        <w:r w:rsidR="00693EF6">
          <w:rPr>
            <w:noProof/>
            <w:webHidden/>
          </w:rPr>
          <w:fldChar w:fldCharType="separate"/>
        </w:r>
        <w:r w:rsidR="00693EF6">
          <w:rPr>
            <w:noProof/>
            <w:webHidden/>
          </w:rPr>
          <w:t>73</w:t>
        </w:r>
        <w:r w:rsidR="00693EF6">
          <w:rPr>
            <w:noProof/>
            <w:webHidden/>
          </w:rPr>
          <w:fldChar w:fldCharType="end"/>
        </w:r>
      </w:hyperlink>
    </w:p>
    <w:p w14:paraId="0803ECB2" w14:textId="7D7EE7C3" w:rsidR="00693EF6" w:rsidRDefault="00817D2A">
      <w:pPr>
        <w:pStyle w:val="11"/>
        <w:rPr>
          <w:rFonts w:asciiTheme="minorHAnsi" w:eastAsiaTheme="minorEastAsia" w:hAnsiTheme="minorHAnsi" w:cstheme="minorBidi"/>
          <w:noProof/>
          <w:szCs w:val="22"/>
        </w:rPr>
      </w:pPr>
      <w:hyperlink w:anchor="_Toc172558302" w:history="1">
        <w:r w:rsidR="00693EF6" w:rsidRPr="008C570E">
          <w:rPr>
            <w:rStyle w:val="a7"/>
            <w:rFonts w:hAnsi="宋体"/>
            <w:noProof/>
          </w:rPr>
          <w:t>第二十部分</w:t>
        </w:r>
        <w:r w:rsidR="00693EF6" w:rsidRPr="008C570E">
          <w:rPr>
            <w:rStyle w:val="a7"/>
            <w:rFonts w:hAnsi="宋体"/>
            <w:noProof/>
          </w:rPr>
          <w:t xml:space="preserve">  </w:t>
        </w:r>
        <w:r w:rsidR="00693EF6" w:rsidRPr="008C570E">
          <w:rPr>
            <w:rStyle w:val="a7"/>
            <w:rFonts w:hAnsi="宋体"/>
            <w:noProof/>
          </w:rPr>
          <w:t>违约责任</w:t>
        </w:r>
        <w:r w:rsidR="00693EF6">
          <w:rPr>
            <w:noProof/>
            <w:webHidden/>
          </w:rPr>
          <w:tab/>
        </w:r>
        <w:r w:rsidR="00693EF6">
          <w:rPr>
            <w:noProof/>
            <w:webHidden/>
          </w:rPr>
          <w:fldChar w:fldCharType="begin"/>
        </w:r>
        <w:r w:rsidR="00693EF6">
          <w:rPr>
            <w:noProof/>
            <w:webHidden/>
          </w:rPr>
          <w:instrText xml:space="preserve"> PAGEREF _Toc172558302 \h </w:instrText>
        </w:r>
        <w:r w:rsidR="00693EF6">
          <w:rPr>
            <w:noProof/>
            <w:webHidden/>
          </w:rPr>
        </w:r>
        <w:r w:rsidR="00693EF6">
          <w:rPr>
            <w:noProof/>
            <w:webHidden/>
          </w:rPr>
          <w:fldChar w:fldCharType="separate"/>
        </w:r>
        <w:r w:rsidR="00693EF6">
          <w:rPr>
            <w:noProof/>
            <w:webHidden/>
          </w:rPr>
          <w:t>75</w:t>
        </w:r>
        <w:r w:rsidR="00693EF6">
          <w:rPr>
            <w:noProof/>
            <w:webHidden/>
          </w:rPr>
          <w:fldChar w:fldCharType="end"/>
        </w:r>
      </w:hyperlink>
    </w:p>
    <w:p w14:paraId="199C2090" w14:textId="0FDD15DE" w:rsidR="00693EF6" w:rsidRDefault="00817D2A">
      <w:pPr>
        <w:pStyle w:val="11"/>
        <w:rPr>
          <w:rFonts w:asciiTheme="minorHAnsi" w:eastAsiaTheme="minorEastAsia" w:hAnsiTheme="minorHAnsi" w:cstheme="minorBidi"/>
          <w:noProof/>
          <w:szCs w:val="22"/>
        </w:rPr>
      </w:pPr>
      <w:hyperlink w:anchor="_Toc172558303" w:history="1">
        <w:r w:rsidR="00693EF6" w:rsidRPr="008C570E">
          <w:rPr>
            <w:rStyle w:val="a7"/>
            <w:rFonts w:hAnsi="宋体"/>
            <w:noProof/>
          </w:rPr>
          <w:t>第二十一部分</w:t>
        </w:r>
        <w:r w:rsidR="00693EF6" w:rsidRPr="008C570E">
          <w:rPr>
            <w:rStyle w:val="a7"/>
            <w:rFonts w:hAnsi="宋体"/>
            <w:noProof/>
          </w:rPr>
          <w:t xml:space="preserve">  </w:t>
        </w:r>
        <w:r w:rsidR="00693EF6" w:rsidRPr="008C570E">
          <w:rPr>
            <w:rStyle w:val="a7"/>
            <w:rFonts w:hAnsi="宋体"/>
            <w:noProof/>
          </w:rPr>
          <w:t>争议的处理和适用的法律</w:t>
        </w:r>
        <w:r w:rsidR="00693EF6">
          <w:rPr>
            <w:noProof/>
            <w:webHidden/>
          </w:rPr>
          <w:tab/>
        </w:r>
        <w:r w:rsidR="00693EF6">
          <w:rPr>
            <w:noProof/>
            <w:webHidden/>
          </w:rPr>
          <w:fldChar w:fldCharType="begin"/>
        </w:r>
        <w:r w:rsidR="00693EF6">
          <w:rPr>
            <w:noProof/>
            <w:webHidden/>
          </w:rPr>
          <w:instrText xml:space="preserve"> PAGEREF _Toc172558303 \h </w:instrText>
        </w:r>
        <w:r w:rsidR="00693EF6">
          <w:rPr>
            <w:noProof/>
            <w:webHidden/>
          </w:rPr>
        </w:r>
        <w:r w:rsidR="00693EF6">
          <w:rPr>
            <w:noProof/>
            <w:webHidden/>
          </w:rPr>
          <w:fldChar w:fldCharType="separate"/>
        </w:r>
        <w:r w:rsidR="00693EF6">
          <w:rPr>
            <w:noProof/>
            <w:webHidden/>
          </w:rPr>
          <w:t>76</w:t>
        </w:r>
        <w:r w:rsidR="00693EF6">
          <w:rPr>
            <w:noProof/>
            <w:webHidden/>
          </w:rPr>
          <w:fldChar w:fldCharType="end"/>
        </w:r>
      </w:hyperlink>
    </w:p>
    <w:p w14:paraId="1599FB1F" w14:textId="34C931D3" w:rsidR="00693EF6" w:rsidRDefault="00817D2A">
      <w:pPr>
        <w:pStyle w:val="11"/>
        <w:rPr>
          <w:rFonts w:asciiTheme="minorHAnsi" w:eastAsiaTheme="minorEastAsia" w:hAnsiTheme="minorHAnsi" w:cstheme="minorBidi"/>
          <w:noProof/>
          <w:szCs w:val="22"/>
        </w:rPr>
      </w:pPr>
      <w:hyperlink w:anchor="_Toc172558304" w:history="1">
        <w:r w:rsidR="00693EF6" w:rsidRPr="008C570E">
          <w:rPr>
            <w:rStyle w:val="a7"/>
            <w:rFonts w:hAnsi="宋体"/>
            <w:noProof/>
          </w:rPr>
          <w:t>第二十二部分</w:t>
        </w:r>
        <w:r w:rsidR="00693EF6" w:rsidRPr="008C570E">
          <w:rPr>
            <w:rStyle w:val="a7"/>
            <w:rFonts w:hAnsi="宋体"/>
            <w:noProof/>
          </w:rPr>
          <w:t xml:space="preserve">  </w:t>
        </w:r>
        <w:r w:rsidR="00693EF6" w:rsidRPr="008C570E">
          <w:rPr>
            <w:rStyle w:val="a7"/>
            <w:rFonts w:hAnsi="宋体"/>
            <w:noProof/>
          </w:rPr>
          <w:t>基金合同的效力</w:t>
        </w:r>
        <w:r w:rsidR="00693EF6">
          <w:rPr>
            <w:noProof/>
            <w:webHidden/>
          </w:rPr>
          <w:tab/>
        </w:r>
        <w:r w:rsidR="00693EF6">
          <w:rPr>
            <w:noProof/>
            <w:webHidden/>
          </w:rPr>
          <w:fldChar w:fldCharType="begin"/>
        </w:r>
        <w:r w:rsidR="00693EF6">
          <w:rPr>
            <w:noProof/>
            <w:webHidden/>
          </w:rPr>
          <w:instrText xml:space="preserve"> PAGEREF _Toc172558304 \h </w:instrText>
        </w:r>
        <w:r w:rsidR="00693EF6">
          <w:rPr>
            <w:noProof/>
            <w:webHidden/>
          </w:rPr>
        </w:r>
        <w:r w:rsidR="00693EF6">
          <w:rPr>
            <w:noProof/>
            <w:webHidden/>
          </w:rPr>
          <w:fldChar w:fldCharType="separate"/>
        </w:r>
        <w:r w:rsidR="00693EF6">
          <w:rPr>
            <w:noProof/>
            <w:webHidden/>
          </w:rPr>
          <w:t>77</w:t>
        </w:r>
        <w:r w:rsidR="00693EF6">
          <w:rPr>
            <w:noProof/>
            <w:webHidden/>
          </w:rPr>
          <w:fldChar w:fldCharType="end"/>
        </w:r>
      </w:hyperlink>
    </w:p>
    <w:p w14:paraId="4F43A0B0" w14:textId="74E0194C" w:rsidR="00693EF6" w:rsidRDefault="00817D2A">
      <w:pPr>
        <w:pStyle w:val="11"/>
        <w:rPr>
          <w:rFonts w:asciiTheme="minorHAnsi" w:eastAsiaTheme="minorEastAsia" w:hAnsiTheme="minorHAnsi" w:cstheme="minorBidi"/>
          <w:noProof/>
          <w:szCs w:val="22"/>
        </w:rPr>
      </w:pPr>
      <w:hyperlink w:anchor="_Toc172558305" w:history="1">
        <w:r w:rsidR="00693EF6" w:rsidRPr="008C570E">
          <w:rPr>
            <w:rStyle w:val="a7"/>
            <w:rFonts w:hAnsi="宋体"/>
            <w:noProof/>
          </w:rPr>
          <w:t>第二十三部分</w:t>
        </w:r>
        <w:r w:rsidR="00693EF6" w:rsidRPr="008C570E">
          <w:rPr>
            <w:rStyle w:val="a7"/>
            <w:rFonts w:hAnsi="宋体"/>
            <w:noProof/>
          </w:rPr>
          <w:t xml:space="preserve">  </w:t>
        </w:r>
        <w:r w:rsidR="00693EF6" w:rsidRPr="008C570E">
          <w:rPr>
            <w:rStyle w:val="a7"/>
            <w:rFonts w:hAnsi="宋体"/>
            <w:noProof/>
          </w:rPr>
          <w:t>其他事项</w:t>
        </w:r>
        <w:r w:rsidR="00693EF6">
          <w:rPr>
            <w:noProof/>
            <w:webHidden/>
          </w:rPr>
          <w:tab/>
        </w:r>
        <w:r w:rsidR="00693EF6">
          <w:rPr>
            <w:noProof/>
            <w:webHidden/>
          </w:rPr>
          <w:fldChar w:fldCharType="begin"/>
        </w:r>
        <w:r w:rsidR="00693EF6">
          <w:rPr>
            <w:noProof/>
            <w:webHidden/>
          </w:rPr>
          <w:instrText xml:space="preserve"> PAGEREF _Toc172558305 \h </w:instrText>
        </w:r>
        <w:r w:rsidR="00693EF6">
          <w:rPr>
            <w:noProof/>
            <w:webHidden/>
          </w:rPr>
        </w:r>
        <w:r w:rsidR="00693EF6">
          <w:rPr>
            <w:noProof/>
            <w:webHidden/>
          </w:rPr>
          <w:fldChar w:fldCharType="separate"/>
        </w:r>
        <w:r w:rsidR="00693EF6">
          <w:rPr>
            <w:noProof/>
            <w:webHidden/>
          </w:rPr>
          <w:t>78</w:t>
        </w:r>
        <w:r w:rsidR="00693EF6">
          <w:rPr>
            <w:noProof/>
            <w:webHidden/>
          </w:rPr>
          <w:fldChar w:fldCharType="end"/>
        </w:r>
      </w:hyperlink>
    </w:p>
    <w:p w14:paraId="70786444" w14:textId="45C79F87" w:rsidR="00693EF6" w:rsidRDefault="00817D2A">
      <w:pPr>
        <w:pStyle w:val="11"/>
        <w:rPr>
          <w:rFonts w:asciiTheme="minorHAnsi" w:eastAsiaTheme="minorEastAsia" w:hAnsiTheme="minorHAnsi" w:cstheme="minorBidi"/>
          <w:noProof/>
          <w:szCs w:val="22"/>
        </w:rPr>
      </w:pPr>
      <w:hyperlink w:anchor="_Toc172558306" w:history="1">
        <w:r w:rsidR="00693EF6" w:rsidRPr="008C570E">
          <w:rPr>
            <w:rStyle w:val="a7"/>
            <w:rFonts w:hAnsi="宋体"/>
            <w:noProof/>
          </w:rPr>
          <w:t>第二十四部分</w:t>
        </w:r>
        <w:r w:rsidR="00693EF6" w:rsidRPr="008C570E">
          <w:rPr>
            <w:rStyle w:val="a7"/>
            <w:rFonts w:hAnsi="宋体"/>
            <w:noProof/>
          </w:rPr>
          <w:t xml:space="preserve">  </w:t>
        </w:r>
        <w:r w:rsidR="00693EF6" w:rsidRPr="008C570E">
          <w:rPr>
            <w:rStyle w:val="a7"/>
            <w:rFonts w:hAnsi="宋体"/>
            <w:noProof/>
          </w:rPr>
          <w:t>基金合同内容摘要</w:t>
        </w:r>
        <w:r w:rsidR="00693EF6">
          <w:rPr>
            <w:noProof/>
            <w:webHidden/>
          </w:rPr>
          <w:tab/>
        </w:r>
        <w:r w:rsidR="00693EF6">
          <w:rPr>
            <w:noProof/>
            <w:webHidden/>
          </w:rPr>
          <w:fldChar w:fldCharType="begin"/>
        </w:r>
        <w:r w:rsidR="00693EF6">
          <w:rPr>
            <w:noProof/>
            <w:webHidden/>
          </w:rPr>
          <w:instrText xml:space="preserve"> PAGEREF _Toc172558306 \h </w:instrText>
        </w:r>
        <w:r w:rsidR="00693EF6">
          <w:rPr>
            <w:noProof/>
            <w:webHidden/>
          </w:rPr>
        </w:r>
        <w:r w:rsidR="00693EF6">
          <w:rPr>
            <w:noProof/>
            <w:webHidden/>
          </w:rPr>
          <w:fldChar w:fldCharType="separate"/>
        </w:r>
        <w:r w:rsidR="00693EF6">
          <w:rPr>
            <w:noProof/>
            <w:webHidden/>
          </w:rPr>
          <w:t>79</w:t>
        </w:r>
        <w:r w:rsidR="00693EF6">
          <w:rPr>
            <w:noProof/>
            <w:webHidden/>
          </w:rPr>
          <w:fldChar w:fldCharType="end"/>
        </w:r>
      </w:hyperlink>
    </w:p>
    <w:p w14:paraId="4262E443" w14:textId="55113AB5" w:rsidR="006F4293" w:rsidRPr="004D5D0F" w:rsidRDefault="006F4293" w:rsidP="000F62C0">
      <w:pPr>
        <w:spacing w:line="360" w:lineRule="auto"/>
        <w:ind w:firstLineChars="200" w:firstLine="422"/>
        <w:rPr>
          <w:rFonts w:ascii="宋体" w:hAnsi="宋体"/>
          <w:b/>
          <w:bCs/>
        </w:rPr>
        <w:sectPr w:rsidR="006F4293" w:rsidRPr="004D5D0F">
          <w:headerReference w:type="default" r:id="rId10"/>
          <w:pgSz w:w="11906" w:h="16838"/>
          <w:pgMar w:top="1440" w:right="1800" w:bottom="1440" w:left="1800" w:header="851" w:footer="992" w:gutter="0"/>
          <w:pgNumType w:start="1"/>
          <w:cols w:space="720"/>
          <w:docGrid w:type="lines" w:linePitch="312"/>
        </w:sectPr>
      </w:pPr>
      <w:r w:rsidRPr="004D5D0F">
        <w:rPr>
          <w:rFonts w:ascii="宋体" w:hAnsi="宋体"/>
          <w:b/>
          <w:bCs/>
        </w:rPr>
        <w:fldChar w:fldCharType="end"/>
      </w:r>
      <w:bookmarkStart w:id="4" w:name="_Toc23386"/>
      <w:bookmarkStart w:id="5" w:name="_Toc141703880"/>
      <w:bookmarkStart w:id="6" w:name="_Toc139991730"/>
      <w:bookmarkStart w:id="7" w:name="_Toc4867"/>
      <w:bookmarkStart w:id="8" w:name="_Toc6306"/>
      <w:bookmarkStart w:id="9" w:name="_Toc8727"/>
      <w:bookmarkStart w:id="10" w:name="_Toc30935"/>
      <w:bookmarkStart w:id="11" w:name="_Toc32639"/>
      <w:bookmarkStart w:id="12" w:name="_Toc15517"/>
      <w:bookmarkStart w:id="13" w:name="_Toc29629"/>
      <w:bookmarkStart w:id="14" w:name="_Toc26897"/>
      <w:bookmarkStart w:id="15" w:name="_Toc4966"/>
      <w:bookmarkStart w:id="16" w:name="_Toc123701389"/>
      <w:bookmarkStart w:id="17" w:name="_Toc123112268"/>
      <w:bookmarkStart w:id="18" w:name="_Toc123112229"/>
      <w:bookmarkStart w:id="19" w:name="_Toc233456271"/>
    </w:p>
    <w:p w14:paraId="66DBB388" w14:textId="77777777" w:rsidR="006F4293" w:rsidRPr="004D5D0F" w:rsidRDefault="006F4293" w:rsidP="000F62C0">
      <w:pPr>
        <w:pStyle w:val="1"/>
        <w:spacing w:before="0" w:after="0"/>
        <w:jc w:val="center"/>
        <w:rPr>
          <w:rFonts w:hAnsi="宋体"/>
          <w:color w:val="auto"/>
          <w:sz w:val="28"/>
        </w:rPr>
      </w:pPr>
      <w:bookmarkStart w:id="20" w:name="_Toc136590453"/>
      <w:bookmarkStart w:id="21" w:name="_Toc172558283"/>
      <w:r w:rsidRPr="004D5D0F">
        <w:rPr>
          <w:rFonts w:hAnsi="宋体"/>
          <w:color w:val="auto"/>
          <w:sz w:val="28"/>
        </w:rPr>
        <w:lastRenderedPageBreak/>
        <w:t>第一部分  前言</w:t>
      </w:r>
      <w:bookmarkEnd w:id="4"/>
      <w:bookmarkEnd w:id="5"/>
      <w:bookmarkEnd w:id="6"/>
      <w:bookmarkEnd w:id="7"/>
      <w:bookmarkEnd w:id="8"/>
      <w:bookmarkEnd w:id="9"/>
      <w:bookmarkEnd w:id="10"/>
      <w:bookmarkEnd w:id="11"/>
      <w:bookmarkEnd w:id="12"/>
      <w:bookmarkEnd w:id="13"/>
      <w:bookmarkEnd w:id="14"/>
      <w:bookmarkEnd w:id="15"/>
      <w:bookmarkEnd w:id="20"/>
      <w:bookmarkEnd w:id="21"/>
    </w:p>
    <w:p w14:paraId="15835667" w14:textId="77777777" w:rsidR="006F4293" w:rsidRPr="004D5D0F" w:rsidRDefault="006F4293" w:rsidP="000F62C0">
      <w:pPr>
        <w:spacing w:line="360" w:lineRule="auto"/>
        <w:ind w:firstLineChars="200" w:firstLine="420"/>
        <w:rPr>
          <w:rFonts w:ascii="宋体" w:hAnsi="宋体"/>
          <w:bCs/>
          <w:szCs w:val="21"/>
        </w:rPr>
      </w:pPr>
      <w:bookmarkStart w:id="22" w:name="_Toc139991731"/>
    </w:p>
    <w:p w14:paraId="6A9679C5" w14:textId="77777777" w:rsidR="006F4293" w:rsidRPr="004D5D0F" w:rsidRDefault="006F4293" w:rsidP="000F62C0">
      <w:pPr>
        <w:spacing w:line="360" w:lineRule="auto"/>
        <w:ind w:firstLineChars="200" w:firstLine="420"/>
        <w:rPr>
          <w:rFonts w:ascii="宋体" w:hAnsi="宋体"/>
          <w:bCs/>
          <w:szCs w:val="21"/>
        </w:rPr>
      </w:pPr>
      <w:bookmarkStart w:id="23" w:name="_Toc258829399"/>
      <w:bookmarkEnd w:id="16"/>
      <w:bookmarkEnd w:id="17"/>
      <w:bookmarkEnd w:id="18"/>
      <w:bookmarkEnd w:id="22"/>
      <w:r w:rsidRPr="004D5D0F">
        <w:rPr>
          <w:rFonts w:ascii="宋体" w:hAnsi="宋体" w:hint="eastAsia"/>
          <w:bCs/>
          <w:szCs w:val="21"/>
        </w:rPr>
        <w:t>一、</w:t>
      </w:r>
      <w:r w:rsidRPr="004D5D0F">
        <w:rPr>
          <w:rFonts w:ascii="宋体" w:hAnsi="宋体"/>
          <w:bCs/>
          <w:szCs w:val="21"/>
        </w:rPr>
        <w:t>订立本基金合同的目的、依据和原则</w:t>
      </w:r>
    </w:p>
    <w:p w14:paraId="29CA57E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w:t>
      </w:r>
      <w:r w:rsidRPr="004D5D0F">
        <w:rPr>
          <w:rFonts w:ascii="宋体" w:hAnsi="宋体" w:hint="eastAsia"/>
          <w:bCs/>
          <w:szCs w:val="21"/>
        </w:rPr>
        <w:t>、</w:t>
      </w:r>
      <w:r w:rsidRPr="004D5D0F">
        <w:rPr>
          <w:rFonts w:ascii="宋体" w:hAnsi="宋体"/>
          <w:bCs/>
          <w:szCs w:val="21"/>
        </w:rPr>
        <w:t>订立基金合同的目的是保护投资人合法权益，明确基金合同当事人的权利义务，规范基金运作。</w:t>
      </w:r>
    </w:p>
    <w:p w14:paraId="529C056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w:t>
      </w:r>
      <w:r w:rsidRPr="004D5D0F">
        <w:rPr>
          <w:rFonts w:ascii="宋体" w:hAnsi="宋体" w:hint="eastAsia"/>
          <w:bCs/>
          <w:szCs w:val="21"/>
        </w:rPr>
        <w:t>、</w:t>
      </w:r>
      <w:r w:rsidRPr="004D5D0F">
        <w:rPr>
          <w:rFonts w:ascii="宋体" w:hAnsi="宋体"/>
          <w:bCs/>
          <w:szCs w:val="21"/>
        </w:rPr>
        <w:t>订立基金合同的依据是《中华人民共和国</w:t>
      </w:r>
      <w:r w:rsidR="0002669F" w:rsidRPr="004D5D0F">
        <w:rPr>
          <w:rFonts w:ascii="宋体" w:hAnsi="宋体" w:hint="eastAsia"/>
          <w:bCs/>
          <w:szCs w:val="21"/>
        </w:rPr>
        <w:t>民法典</w:t>
      </w:r>
      <w:r w:rsidRPr="004D5D0F">
        <w:rPr>
          <w:rFonts w:ascii="宋体" w:hAnsi="宋体"/>
          <w:bCs/>
          <w:szCs w:val="21"/>
        </w:rPr>
        <w:t>》</w:t>
      </w:r>
      <w:r w:rsidR="00F87B04" w:rsidRPr="004D5D0F">
        <w:rPr>
          <w:rFonts w:ascii="宋体" w:hAnsi="宋体" w:hint="eastAsia"/>
          <w:bCs/>
          <w:szCs w:val="21"/>
        </w:rPr>
        <w:t>（</w:t>
      </w:r>
      <w:r w:rsidRPr="004D5D0F">
        <w:rPr>
          <w:rFonts w:ascii="宋体" w:hAnsi="宋体"/>
          <w:bCs/>
          <w:szCs w:val="21"/>
        </w:rPr>
        <w:t>以下简称《</w:t>
      </w:r>
      <w:r w:rsidR="0002669F" w:rsidRPr="004D5D0F">
        <w:rPr>
          <w:rFonts w:ascii="宋体" w:hAnsi="宋体" w:hint="eastAsia"/>
          <w:bCs/>
          <w:szCs w:val="21"/>
        </w:rPr>
        <w:t>民法典</w:t>
      </w:r>
      <w:r w:rsidRPr="004D5D0F">
        <w:rPr>
          <w:rFonts w:ascii="宋体" w:hAnsi="宋体"/>
          <w:bCs/>
          <w:szCs w:val="21"/>
        </w:rPr>
        <w:t>》</w:t>
      </w:r>
      <w:r w:rsidR="00F87B04" w:rsidRPr="004D5D0F">
        <w:rPr>
          <w:rFonts w:ascii="宋体" w:hAnsi="宋体" w:hint="eastAsia"/>
          <w:bCs/>
          <w:szCs w:val="21"/>
        </w:rPr>
        <w:t>）</w:t>
      </w:r>
      <w:r w:rsidRPr="004D5D0F">
        <w:rPr>
          <w:rFonts w:ascii="宋体" w:hAnsi="宋体"/>
          <w:bCs/>
          <w:szCs w:val="21"/>
        </w:rPr>
        <w:t>、《中华人民共和国证券投资基金法》</w:t>
      </w:r>
      <w:r w:rsidR="00F87B04" w:rsidRPr="004D5D0F">
        <w:rPr>
          <w:rFonts w:ascii="宋体" w:hAnsi="宋体" w:hint="eastAsia"/>
          <w:bCs/>
          <w:szCs w:val="21"/>
        </w:rPr>
        <w:t>（</w:t>
      </w:r>
      <w:r w:rsidRPr="004D5D0F">
        <w:rPr>
          <w:rFonts w:ascii="宋体" w:hAnsi="宋体"/>
          <w:bCs/>
          <w:szCs w:val="21"/>
        </w:rPr>
        <w:t>以下简称《基金法》</w:t>
      </w:r>
      <w:r w:rsidR="00F87B04" w:rsidRPr="004D5D0F">
        <w:rPr>
          <w:rFonts w:ascii="宋体" w:hAnsi="宋体" w:hint="eastAsia"/>
          <w:bCs/>
          <w:szCs w:val="21"/>
        </w:rPr>
        <w:t>）</w:t>
      </w:r>
      <w:r w:rsidRPr="004D5D0F">
        <w:rPr>
          <w:rFonts w:ascii="宋体" w:hAnsi="宋体"/>
          <w:bCs/>
          <w:szCs w:val="21"/>
        </w:rPr>
        <w:t>、《</w:t>
      </w:r>
      <w:r w:rsidRPr="004D5D0F">
        <w:rPr>
          <w:rFonts w:ascii="宋体" w:hAnsi="宋体" w:hint="eastAsia"/>
          <w:bCs/>
          <w:szCs w:val="21"/>
        </w:rPr>
        <w:t>公开募集</w:t>
      </w:r>
      <w:r w:rsidRPr="004D5D0F">
        <w:rPr>
          <w:rFonts w:ascii="宋体" w:hAnsi="宋体"/>
          <w:bCs/>
          <w:szCs w:val="21"/>
        </w:rPr>
        <w:t>证券投资基金运作管理办法》</w:t>
      </w:r>
      <w:r w:rsidR="00F87B04" w:rsidRPr="004D5D0F">
        <w:rPr>
          <w:rFonts w:ascii="宋体" w:hAnsi="宋体" w:hint="eastAsia"/>
          <w:bCs/>
          <w:szCs w:val="21"/>
        </w:rPr>
        <w:t>（</w:t>
      </w:r>
      <w:r w:rsidRPr="004D5D0F">
        <w:rPr>
          <w:rFonts w:ascii="宋体" w:hAnsi="宋体"/>
          <w:bCs/>
          <w:szCs w:val="21"/>
        </w:rPr>
        <w:t>以下简称《运作办法》</w:t>
      </w:r>
      <w:r w:rsidR="00F87B04" w:rsidRPr="004D5D0F">
        <w:rPr>
          <w:rFonts w:ascii="宋体" w:hAnsi="宋体" w:hint="eastAsia"/>
          <w:bCs/>
          <w:szCs w:val="21"/>
        </w:rPr>
        <w:t>）</w:t>
      </w:r>
      <w:r w:rsidRPr="004D5D0F">
        <w:rPr>
          <w:rFonts w:ascii="宋体" w:hAnsi="宋体"/>
          <w:bCs/>
          <w:szCs w:val="21"/>
        </w:rPr>
        <w:t>、《</w:t>
      </w:r>
      <w:r w:rsidR="00F76C0E" w:rsidRPr="004D5D0F">
        <w:rPr>
          <w:rFonts w:ascii="宋体" w:hAnsi="宋体" w:hint="eastAsia"/>
          <w:bCs/>
          <w:szCs w:val="21"/>
        </w:rPr>
        <w:t>公开募集</w:t>
      </w:r>
      <w:r w:rsidRPr="004D5D0F">
        <w:rPr>
          <w:rFonts w:ascii="宋体" w:hAnsi="宋体"/>
          <w:bCs/>
          <w:szCs w:val="21"/>
        </w:rPr>
        <w:t>证券投资基金销售</w:t>
      </w:r>
      <w:r w:rsidR="00F76C0E" w:rsidRPr="004D5D0F">
        <w:rPr>
          <w:rFonts w:ascii="宋体" w:hAnsi="宋体" w:hint="eastAsia"/>
          <w:bCs/>
          <w:szCs w:val="21"/>
        </w:rPr>
        <w:t>机构监督</w:t>
      </w:r>
      <w:r w:rsidRPr="004D5D0F">
        <w:rPr>
          <w:rFonts w:ascii="宋体" w:hAnsi="宋体"/>
          <w:bCs/>
          <w:szCs w:val="21"/>
        </w:rPr>
        <w:t>管理办法》</w:t>
      </w:r>
      <w:r w:rsidR="00F87B04" w:rsidRPr="004D5D0F">
        <w:rPr>
          <w:rFonts w:ascii="宋体" w:hAnsi="宋体" w:hint="eastAsia"/>
          <w:bCs/>
          <w:szCs w:val="21"/>
        </w:rPr>
        <w:t>（</w:t>
      </w:r>
      <w:r w:rsidRPr="004D5D0F">
        <w:rPr>
          <w:rFonts w:ascii="宋体" w:hAnsi="宋体"/>
          <w:bCs/>
          <w:szCs w:val="21"/>
        </w:rPr>
        <w:t>以下简称《销售办法》</w:t>
      </w:r>
      <w:r w:rsidR="00F87B04" w:rsidRPr="004D5D0F">
        <w:rPr>
          <w:rFonts w:ascii="宋体" w:hAnsi="宋体" w:hint="eastAsia"/>
          <w:bCs/>
          <w:szCs w:val="21"/>
        </w:rPr>
        <w:t>）</w:t>
      </w:r>
      <w:r w:rsidRPr="004D5D0F">
        <w:rPr>
          <w:rFonts w:ascii="宋体" w:hAnsi="宋体"/>
          <w:bCs/>
          <w:szCs w:val="21"/>
        </w:rPr>
        <w:t>、《</w:t>
      </w:r>
      <w:r w:rsidR="00BF3D96" w:rsidRPr="004D5D0F">
        <w:rPr>
          <w:rFonts w:ascii="宋体" w:hAnsi="宋体" w:hint="eastAsia"/>
          <w:bCs/>
          <w:szCs w:val="21"/>
        </w:rPr>
        <w:t>公开募集</w:t>
      </w:r>
      <w:r w:rsidRPr="004D5D0F">
        <w:rPr>
          <w:rFonts w:ascii="宋体" w:hAnsi="宋体"/>
          <w:bCs/>
          <w:szCs w:val="21"/>
        </w:rPr>
        <w:t>证券投资基金信息披露管理办法》</w:t>
      </w:r>
      <w:r w:rsidR="00F87B04" w:rsidRPr="004D5D0F">
        <w:rPr>
          <w:rFonts w:ascii="宋体" w:hAnsi="宋体" w:hint="eastAsia"/>
          <w:bCs/>
          <w:szCs w:val="21"/>
        </w:rPr>
        <w:t>（</w:t>
      </w:r>
      <w:r w:rsidRPr="004D5D0F">
        <w:rPr>
          <w:rFonts w:ascii="宋体" w:hAnsi="宋体"/>
          <w:bCs/>
          <w:szCs w:val="21"/>
        </w:rPr>
        <w:t>以下简称《信息披露办法》</w:t>
      </w:r>
      <w:r w:rsidR="00F87B04" w:rsidRPr="004D5D0F">
        <w:rPr>
          <w:rFonts w:ascii="宋体" w:hAnsi="宋体" w:hint="eastAsia"/>
          <w:bCs/>
          <w:szCs w:val="21"/>
        </w:rPr>
        <w:t>）</w:t>
      </w:r>
      <w:r w:rsidRPr="004D5D0F">
        <w:rPr>
          <w:rFonts w:ascii="宋体" w:hAnsi="宋体"/>
          <w:bCs/>
          <w:szCs w:val="21"/>
        </w:rPr>
        <w:t>、《公开募集开放式证券投资基金流动性风险管理规定》</w:t>
      </w:r>
      <w:r w:rsidR="00F87B04" w:rsidRPr="004D5D0F">
        <w:rPr>
          <w:rFonts w:ascii="宋体" w:hAnsi="宋体" w:hint="eastAsia"/>
          <w:bCs/>
          <w:szCs w:val="21"/>
        </w:rPr>
        <w:t>（</w:t>
      </w:r>
      <w:r w:rsidRPr="004D5D0F">
        <w:rPr>
          <w:rFonts w:ascii="宋体" w:hAnsi="宋体"/>
          <w:bCs/>
          <w:szCs w:val="21"/>
        </w:rPr>
        <w:t>以下简称《流动性风险</w:t>
      </w:r>
      <w:r w:rsidRPr="004D5D0F">
        <w:rPr>
          <w:rFonts w:ascii="宋体" w:hAnsi="宋体" w:hint="eastAsia"/>
          <w:bCs/>
          <w:szCs w:val="21"/>
        </w:rPr>
        <w:t>管理</w:t>
      </w:r>
      <w:r w:rsidRPr="004D5D0F">
        <w:rPr>
          <w:rFonts w:ascii="宋体" w:hAnsi="宋体"/>
          <w:bCs/>
          <w:szCs w:val="21"/>
        </w:rPr>
        <w:t>规定》</w:t>
      </w:r>
      <w:r w:rsidR="00F87B04" w:rsidRPr="004D5D0F">
        <w:rPr>
          <w:rFonts w:ascii="宋体" w:hAnsi="宋体" w:hint="eastAsia"/>
          <w:bCs/>
          <w:szCs w:val="21"/>
        </w:rPr>
        <w:t>）</w:t>
      </w:r>
      <w:r w:rsidRPr="004D5D0F">
        <w:rPr>
          <w:rFonts w:ascii="宋体" w:hAnsi="宋体"/>
          <w:bCs/>
          <w:szCs w:val="21"/>
        </w:rPr>
        <w:t>和其他有关法律法规。</w:t>
      </w:r>
    </w:p>
    <w:p w14:paraId="46870B6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w:t>
      </w:r>
      <w:r w:rsidRPr="004D5D0F">
        <w:rPr>
          <w:rFonts w:ascii="宋体" w:hAnsi="宋体" w:hint="eastAsia"/>
          <w:bCs/>
          <w:szCs w:val="21"/>
        </w:rPr>
        <w:t>、</w:t>
      </w:r>
      <w:r w:rsidRPr="004D5D0F">
        <w:rPr>
          <w:rFonts w:ascii="宋体" w:hAnsi="宋体"/>
          <w:bCs/>
          <w:szCs w:val="21"/>
        </w:rPr>
        <w:t>订立基金合同的原则是平等自愿、诚实信用、充分保护投资人合法权益。</w:t>
      </w:r>
    </w:p>
    <w:p w14:paraId="45CCDB2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二、</w:t>
      </w:r>
      <w:r w:rsidRPr="004D5D0F">
        <w:rPr>
          <w:rFonts w:ascii="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F0099F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合同的当事人包括基金管理人、基金托管人和基金份额持有人。基金投资人自依基金合同取得基金份额，即成为基金份额持有人和基金合同的当事人，其持有基金份额的行为本身即表明其对基金合同的承认和接受。</w:t>
      </w:r>
    </w:p>
    <w:p w14:paraId="351EC1E4" w14:textId="2D7C16E1"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三、</w:t>
      </w:r>
      <w:r w:rsidR="009A6E8F" w:rsidRPr="004D5D0F">
        <w:rPr>
          <w:rFonts w:ascii="宋体" w:hAnsi="宋体" w:hint="eastAsia"/>
          <w:bCs/>
          <w:szCs w:val="21"/>
        </w:rPr>
        <w:t>鹏扬聚优睿选混合型证券投资基金</w:t>
      </w:r>
      <w:r w:rsidR="00FE1438" w:rsidRPr="004D5D0F">
        <w:rPr>
          <w:rFonts w:ascii="宋体" w:hAnsi="宋体" w:hint="eastAsia"/>
          <w:bCs/>
          <w:szCs w:val="21"/>
        </w:rPr>
        <w:t>（以下简称本基金）</w:t>
      </w:r>
      <w:r w:rsidRPr="004D5D0F">
        <w:rPr>
          <w:rFonts w:ascii="宋体" w:hAnsi="宋体"/>
          <w:bCs/>
          <w:szCs w:val="21"/>
        </w:rPr>
        <w:t>由基金管理人依照《基金法》、基金合同及其他有关规定募集，并经中国证券监督管理委员会</w:t>
      </w:r>
      <w:r w:rsidR="001B414F" w:rsidRPr="004D5D0F">
        <w:rPr>
          <w:rFonts w:ascii="宋体" w:hAnsi="宋体" w:hint="eastAsia"/>
          <w:bCs/>
          <w:szCs w:val="21"/>
        </w:rPr>
        <w:t>（</w:t>
      </w:r>
      <w:r w:rsidRPr="004D5D0F">
        <w:rPr>
          <w:rFonts w:ascii="宋体" w:hAnsi="宋体"/>
          <w:bCs/>
          <w:szCs w:val="21"/>
        </w:rPr>
        <w:t>以下简称中国证监会</w:t>
      </w:r>
      <w:r w:rsidR="001B414F" w:rsidRPr="004D5D0F">
        <w:rPr>
          <w:rFonts w:ascii="宋体" w:hAnsi="宋体" w:hint="eastAsia"/>
          <w:bCs/>
          <w:szCs w:val="21"/>
        </w:rPr>
        <w:t>）</w:t>
      </w:r>
      <w:r w:rsidRPr="004D5D0F">
        <w:rPr>
          <w:rFonts w:ascii="宋体" w:hAnsi="宋体" w:hint="eastAsia"/>
          <w:bCs/>
          <w:szCs w:val="21"/>
        </w:rPr>
        <w:t>注册</w:t>
      </w:r>
      <w:r w:rsidRPr="004D5D0F">
        <w:rPr>
          <w:rFonts w:ascii="宋体" w:hAnsi="宋体"/>
          <w:bCs/>
          <w:szCs w:val="21"/>
        </w:rPr>
        <w:t>。</w:t>
      </w:r>
    </w:p>
    <w:p w14:paraId="78010DA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中国证监会对本基金募集的</w:t>
      </w:r>
      <w:r w:rsidRPr="004D5D0F">
        <w:rPr>
          <w:rFonts w:ascii="宋体" w:hAnsi="宋体" w:hint="eastAsia"/>
          <w:bCs/>
          <w:szCs w:val="21"/>
        </w:rPr>
        <w:t>注册</w:t>
      </w:r>
      <w:r w:rsidRPr="004D5D0F">
        <w:rPr>
          <w:rFonts w:ascii="宋体" w:hAnsi="宋体"/>
          <w:bCs/>
          <w:szCs w:val="21"/>
        </w:rPr>
        <w:t>，并不表明其对本基金的</w:t>
      </w:r>
      <w:r w:rsidRPr="004D5D0F">
        <w:rPr>
          <w:rFonts w:ascii="宋体" w:hAnsi="宋体" w:hint="eastAsia"/>
          <w:bCs/>
          <w:szCs w:val="21"/>
        </w:rPr>
        <w:t>投资</w:t>
      </w:r>
      <w:r w:rsidRPr="004D5D0F">
        <w:rPr>
          <w:rFonts w:ascii="宋体" w:hAnsi="宋体"/>
          <w:bCs/>
          <w:szCs w:val="21"/>
        </w:rPr>
        <w:t>价值和</w:t>
      </w:r>
      <w:r w:rsidRPr="004D5D0F">
        <w:rPr>
          <w:rFonts w:ascii="宋体" w:hAnsi="宋体" w:hint="eastAsia"/>
          <w:bCs/>
          <w:szCs w:val="21"/>
        </w:rPr>
        <w:t>市场前景</w:t>
      </w:r>
      <w:r w:rsidRPr="004D5D0F">
        <w:rPr>
          <w:rFonts w:ascii="宋体" w:hAnsi="宋体"/>
          <w:bCs/>
          <w:szCs w:val="21"/>
        </w:rPr>
        <w:t>做出实质性判断或保证，也不表明投资于本基金没有风险。</w:t>
      </w:r>
    </w:p>
    <w:p w14:paraId="5B75F15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基金管理人依照恪尽职守、诚实信用、谨慎勤勉的原则管理和运用基金财产，但不保证投资于本基金一定盈利，也不保证最低收益。</w:t>
      </w:r>
    </w:p>
    <w:p w14:paraId="56B7CA6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投资者应当认真阅读基金招募说明书、基金合同</w:t>
      </w:r>
      <w:r w:rsidR="00D05D96" w:rsidRPr="004D5D0F">
        <w:rPr>
          <w:rFonts w:ascii="宋体" w:hAnsi="宋体" w:hint="eastAsia"/>
          <w:bCs/>
          <w:szCs w:val="21"/>
        </w:rPr>
        <w:t>、基金产品资料概要</w:t>
      </w:r>
      <w:r w:rsidRPr="004D5D0F">
        <w:rPr>
          <w:rFonts w:ascii="宋体" w:hAnsi="宋体"/>
          <w:bCs/>
          <w:szCs w:val="21"/>
        </w:rPr>
        <w:t>等信息披露文件，自主判断基金的投资价值，自主做出投资决策，自行承担投资风险。</w:t>
      </w:r>
    </w:p>
    <w:p w14:paraId="63DCB5AC" w14:textId="77777777" w:rsidR="00C45A06" w:rsidRPr="004D5D0F" w:rsidRDefault="00B60286" w:rsidP="000F62C0">
      <w:pPr>
        <w:spacing w:line="360" w:lineRule="auto"/>
        <w:ind w:firstLineChars="200" w:firstLine="420"/>
        <w:rPr>
          <w:rFonts w:ascii="宋体" w:hAnsi="宋体"/>
          <w:bCs/>
          <w:szCs w:val="21"/>
        </w:rPr>
      </w:pPr>
      <w:r w:rsidRPr="004D5D0F">
        <w:rPr>
          <w:rFonts w:ascii="宋体" w:hAnsi="宋体" w:hint="eastAsia"/>
          <w:bCs/>
          <w:szCs w:val="21"/>
        </w:rPr>
        <w:t>四、</w:t>
      </w:r>
      <w:r w:rsidR="006F4293" w:rsidRPr="004D5D0F">
        <w:rPr>
          <w:rFonts w:ascii="宋体" w:hAnsi="宋体"/>
          <w:bCs/>
          <w:szCs w:val="21"/>
        </w:rPr>
        <w:t>基金管理人、基金托管人在基金合同之外披露涉及本基金的信息，其内容涉及界定基金合同当事人之间权利义务关系的，如与基金合同有冲突，以基金合同为准。</w:t>
      </w:r>
    </w:p>
    <w:p w14:paraId="253262AD" w14:textId="77777777" w:rsidR="006F4293" w:rsidRPr="004D5D0F" w:rsidRDefault="00C45A06" w:rsidP="000F62C0">
      <w:pPr>
        <w:spacing w:line="360" w:lineRule="auto"/>
        <w:ind w:firstLineChars="200" w:firstLine="420"/>
        <w:rPr>
          <w:rFonts w:ascii="宋体" w:hAnsi="宋体"/>
          <w:bCs/>
          <w:szCs w:val="21"/>
        </w:rPr>
      </w:pPr>
      <w:r w:rsidRPr="004D5D0F">
        <w:rPr>
          <w:rFonts w:ascii="宋体" w:hAnsi="宋体" w:hint="eastAsia"/>
          <w:bCs/>
          <w:szCs w:val="21"/>
        </w:rPr>
        <w:lastRenderedPageBreak/>
        <w:t>五</w:t>
      </w:r>
      <w:r w:rsidR="00B60286" w:rsidRPr="004D5D0F">
        <w:rPr>
          <w:rFonts w:ascii="宋体" w:hAnsi="宋体" w:hint="eastAsia"/>
          <w:bCs/>
          <w:szCs w:val="21"/>
        </w:rPr>
        <w:t>、</w:t>
      </w:r>
      <w:r w:rsidR="006F4293" w:rsidRPr="004D5D0F">
        <w:rPr>
          <w:rFonts w:ascii="宋体" w:hAnsi="宋体" w:hint="eastAsia"/>
          <w:bCs/>
          <w:szCs w:val="21"/>
        </w:rPr>
        <w:t>本基金按照中国法律法规成立并运作，若</w:t>
      </w:r>
      <w:r w:rsidR="006F4293" w:rsidRPr="004D5D0F">
        <w:rPr>
          <w:rFonts w:ascii="宋体" w:hAnsi="宋体"/>
          <w:bCs/>
          <w:szCs w:val="21"/>
        </w:rPr>
        <w:t>基金合同的内容与届时有效的法律法规的强制性规定不一致，应当以届时有效的法律法规的规定为准。</w:t>
      </w:r>
    </w:p>
    <w:p w14:paraId="19003C80" w14:textId="77777777" w:rsidR="00D1774E" w:rsidRPr="004D5D0F" w:rsidRDefault="00D1774E" w:rsidP="000F62C0">
      <w:pPr>
        <w:spacing w:line="360" w:lineRule="auto"/>
        <w:ind w:firstLineChars="200" w:firstLine="420"/>
        <w:rPr>
          <w:rFonts w:ascii="宋体" w:hAnsi="宋体"/>
          <w:bCs/>
          <w:szCs w:val="21"/>
        </w:rPr>
      </w:pPr>
      <w:r w:rsidRPr="004D5D0F">
        <w:rPr>
          <w:rFonts w:ascii="宋体" w:hAnsi="宋体" w:hint="eastAsia"/>
          <w:bCs/>
          <w:szCs w:val="21"/>
        </w:rPr>
        <w:t>六、当本基金持有特定资产且存在或潜在大额赎回申请时，基金管理人履行相应程序后，可以启用侧袋机</w:t>
      </w:r>
      <w:r w:rsidR="0093229E" w:rsidRPr="004D5D0F">
        <w:rPr>
          <w:rFonts w:ascii="宋体" w:hAnsi="宋体" w:hint="eastAsia"/>
          <w:bCs/>
          <w:szCs w:val="21"/>
        </w:rPr>
        <w:t>制，具体详见基金合同和招募说明书的有关章节。</w:t>
      </w:r>
      <w:r w:rsidRPr="004D5D0F">
        <w:rPr>
          <w:rFonts w:ascii="宋体" w:hAnsi="宋体" w:hint="eastAsia"/>
          <w:bCs/>
          <w:szCs w:val="21"/>
        </w:rPr>
        <w:t>侧袋机制实施期间，基金管理人将对基金简称进行特殊标识，并不办理侧袋账户的申购赎回。请基金份额持有人仔细阅读相关内容并关注本基金启用侧袋机制时的特定风险。</w:t>
      </w:r>
    </w:p>
    <w:p w14:paraId="391DB013" w14:textId="77777777" w:rsidR="00133690" w:rsidRPr="004D5D0F" w:rsidRDefault="009A6E8F" w:rsidP="000F62C0">
      <w:pPr>
        <w:spacing w:line="360" w:lineRule="auto"/>
        <w:ind w:firstLineChars="200" w:firstLine="420"/>
        <w:rPr>
          <w:rFonts w:ascii="宋体" w:hAnsi="宋体"/>
          <w:bCs/>
          <w:szCs w:val="21"/>
        </w:rPr>
      </w:pPr>
      <w:r w:rsidRPr="004D5D0F">
        <w:rPr>
          <w:rFonts w:ascii="宋体" w:hAnsi="宋体" w:hint="eastAsia"/>
          <w:bCs/>
          <w:szCs w:val="21"/>
        </w:rPr>
        <w:t>七</w:t>
      </w:r>
      <w:r w:rsidR="00133690" w:rsidRPr="004D5D0F">
        <w:rPr>
          <w:rFonts w:ascii="宋体" w:hAnsi="宋体" w:hint="eastAsia"/>
          <w:bCs/>
          <w:szCs w:val="21"/>
        </w:rPr>
        <w:t>、</w:t>
      </w:r>
      <w:r w:rsidR="00C45A06" w:rsidRPr="004D5D0F">
        <w:rPr>
          <w:rFonts w:ascii="宋体" w:hAnsi="宋体" w:hint="eastAsia"/>
          <w:bCs/>
          <w:szCs w:val="21"/>
        </w:rPr>
        <w:t>本基金可根据投资策略需要或不同配置地的市场环境的变化，选择将部分基金资产投资于内地与香港股票市场交易互联互通机制下允许买卖的规定范围内的香港联合交易所上市的股票（以下简称港股通标的股票）或选择不将基金资产投资于港股通标的股票，基金资产并非必然投资港股通标的股票。投资港股通标的股票可能使本基金面临港股通交易机制下因投资环境、投资标的、市场制度以及交易规则等差异带来的特有风险，包括但不限于：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42F89DDF" w14:textId="77777777" w:rsidR="00133690" w:rsidRPr="004D5D0F" w:rsidRDefault="009A6E8F" w:rsidP="000F62C0">
      <w:pPr>
        <w:spacing w:line="360" w:lineRule="auto"/>
        <w:ind w:firstLineChars="200" w:firstLine="420"/>
        <w:rPr>
          <w:rFonts w:ascii="宋体" w:hAnsi="宋体"/>
          <w:bCs/>
          <w:szCs w:val="21"/>
        </w:rPr>
      </w:pPr>
      <w:r w:rsidRPr="004D5D0F">
        <w:rPr>
          <w:rFonts w:ascii="宋体" w:hAnsi="宋体" w:hint="eastAsia"/>
          <w:bCs/>
          <w:szCs w:val="21"/>
        </w:rPr>
        <w:t>八</w:t>
      </w:r>
      <w:r w:rsidR="00133690" w:rsidRPr="004D5D0F">
        <w:rPr>
          <w:rFonts w:ascii="宋体" w:hAnsi="宋体" w:hint="eastAsia"/>
          <w:bCs/>
          <w:szCs w:val="21"/>
        </w:rPr>
        <w:t>、本基金可投资存托凭证，如果投资，基金净值可能受到存托凭证的境外基础证券价格波动影响，存托凭证的境外基础证券的相关风险、存托凭证发行机制和交易机制等相关风险可能直接或间接成为本基金的风险。</w:t>
      </w:r>
    </w:p>
    <w:p w14:paraId="56CD4D1A" w14:textId="77777777" w:rsidR="00BF64F3" w:rsidRPr="004D5D0F" w:rsidRDefault="009A6E8F" w:rsidP="000F62C0">
      <w:pPr>
        <w:spacing w:line="360" w:lineRule="auto"/>
        <w:ind w:firstLineChars="200" w:firstLine="420"/>
        <w:rPr>
          <w:rFonts w:ascii="宋体" w:hAnsi="宋体"/>
          <w:bCs/>
          <w:szCs w:val="21"/>
        </w:rPr>
      </w:pPr>
      <w:r w:rsidRPr="004D5D0F">
        <w:rPr>
          <w:rFonts w:ascii="宋体" w:hAnsi="宋体" w:hint="eastAsia"/>
          <w:bCs/>
          <w:szCs w:val="21"/>
        </w:rPr>
        <w:t>九</w:t>
      </w:r>
      <w:r w:rsidR="00133690" w:rsidRPr="004D5D0F">
        <w:rPr>
          <w:rFonts w:ascii="宋体" w:hAnsi="宋体" w:hint="eastAsia"/>
          <w:bCs/>
          <w:szCs w:val="21"/>
        </w:rPr>
        <w:t>、</w:t>
      </w:r>
      <w:r w:rsidR="00271406" w:rsidRPr="004D5D0F">
        <w:rPr>
          <w:rFonts w:ascii="宋体" w:hAnsi="宋体" w:hint="eastAsia"/>
          <w:bCs/>
          <w:szCs w:val="21"/>
        </w:rPr>
        <w:t>本基金可投资股指期货和国债期货，</w:t>
      </w:r>
      <w:r w:rsidR="002D024D" w:rsidRPr="004D5D0F">
        <w:rPr>
          <w:rFonts w:ascii="宋体" w:hAnsi="宋体" w:hint="eastAsia"/>
          <w:bCs/>
          <w:szCs w:val="21"/>
        </w:rPr>
        <w:t>如果投资，</w:t>
      </w:r>
      <w:r w:rsidR="00271406" w:rsidRPr="004D5D0F">
        <w:rPr>
          <w:rFonts w:ascii="宋体" w:hAnsi="宋体" w:hint="eastAsia"/>
          <w:bCs/>
          <w:szCs w:val="21"/>
        </w:rPr>
        <w:t>期货采用保证金交易制度，由于保证金交易具有杠杆性，当出现不利行情时，相关行情微小的变动就可能会使投资人权益遭受较大损失。期货采用每日无负债结算制度，如果没有在规定的时间内补足保证金，按规定将被强制平仓，可能给投资带来重大损失。本基金可投资股票期权，</w:t>
      </w:r>
      <w:r w:rsidR="002D024D" w:rsidRPr="004D5D0F">
        <w:rPr>
          <w:rFonts w:ascii="宋体" w:hAnsi="宋体" w:hint="eastAsia"/>
          <w:bCs/>
          <w:szCs w:val="21"/>
        </w:rPr>
        <w:t>如果投资，</w:t>
      </w:r>
      <w:r w:rsidR="00271406" w:rsidRPr="004D5D0F">
        <w:rPr>
          <w:rFonts w:ascii="宋体" w:hAnsi="宋体" w:hint="eastAsia"/>
          <w:bCs/>
          <w:szCs w:val="21"/>
        </w:rPr>
        <w:t>可能面临的风险包括但不限于流动性风险、价格风险、操作风险等，可能给投资带来重大损失。具体</w:t>
      </w:r>
      <w:r w:rsidR="0071302D" w:rsidRPr="004D5D0F">
        <w:rPr>
          <w:rFonts w:ascii="宋体" w:hAnsi="宋体" w:hint="eastAsia"/>
          <w:bCs/>
          <w:szCs w:val="21"/>
        </w:rPr>
        <w:t>风险</w:t>
      </w:r>
      <w:r w:rsidR="00271406" w:rsidRPr="004D5D0F">
        <w:rPr>
          <w:rFonts w:ascii="宋体" w:hAnsi="宋体" w:hint="eastAsia"/>
          <w:bCs/>
          <w:szCs w:val="21"/>
        </w:rPr>
        <w:t>详见招募说明书。为对冲信用风险，本基金可能投资于信用衍生品，</w:t>
      </w:r>
      <w:r w:rsidR="002D024D" w:rsidRPr="004D5D0F">
        <w:rPr>
          <w:rFonts w:ascii="宋体" w:hAnsi="宋体" w:hint="eastAsia"/>
          <w:bCs/>
          <w:szCs w:val="21"/>
        </w:rPr>
        <w:t>如果投资，</w:t>
      </w:r>
      <w:r w:rsidR="00271406" w:rsidRPr="004D5D0F">
        <w:rPr>
          <w:rFonts w:ascii="宋体" w:hAnsi="宋体" w:hint="eastAsia"/>
          <w:bCs/>
          <w:szCs w:val="21"/>
        </w:rPr>
        <w:t>信用衍生品投资可能面临流动性风险、偿付风险以及价格波动风险等</w:t>
      </w:r>
      <w:r w:rsidR="00133690" w:rsidRPr="004D5D0F">
        <w:rPr>
          <w:rFonts w:ascii="宋体" w:hAnsi="宋体" w:hint="eastAsia"/>
          <w:bCs/>
          <w:szCs w:val="21"/>
        </w:rPr>
        <w:t>。</w:t>
      </w:r>
    </w:p>
    <w:p w14:paraId="1D13B72A" w14:textId="77777777" w:rsidR="006F4293" w:rsidRPr="004D5D0F" w:rsidRDefault="006F4293" w:rsidP="000F62C0">
      <w:pPr>
        <w:pStyle w:val="1"/>
        <w:pageBreakBefore/>
        <w:spacing w:before="0" w:after="0"/>
        <w:jc w:val="center"/>
        <w:rPr>
          <w:rFonts w:hAnsi="宋体"/>
          <w:color w:val="auto"/>
          <w:sz w:val="28"/>
        </w:rPr>
      </w:pPr>
      <w:bookmarkStart w:id="24" w:name="_Toc6617"/>
      <w:bookmarkStart w:id="25" w:name="_Toc15067"/>
      <w:bookmarkStart w:id="26" w:name="_Toc3224"/>
      <w:bookmarkStart w:id="27" w:name="_Toc2465"/>
      <w:bookmarkStart w:id="28" w:name="_Toc19592"/>
      <w:bookmarkStart w:id="29" w:name="_Toc819"/>
      <w:bookmarkStart w:id="30" w:name="_Toc13020"/>
      <w:bookmarkStart w:id="31" w:name="_Toc24860"/>
      <w:bookmarkStart w:id="32" w:name="_Toc22864"/>
      <w:bookmarkStart w:id="33" w:name="_Toc21301"/>
      <w:bookmarkStart w:id="34" w:name="_Toc136590454"/>
      <w:bookmarkStart w:id="35" w:name="_Toc172558284"/>
      <w:r w:rsidRPr="004D5D0F">
        <w:rPr>
          <w:rFonts w:hAnsi="宋体"/>
          <w:color w:val="auto"/>
          <w:sz w:val="28"/>
        </w:rPr>
        <w:lastRenderedPageBreak/>
        <w:t xml:space="preserve">第二部分 </w:t>
      </w:r>
      <w:r w:rsidR="004159B0" w:rsidRPr="004D5D0F">
        <w:rPr>
          <w:rFonts w:hAnsi="宋体"/>
          <w:color w:val="auto"/>
          <w:sz w:val="28"/>
        </w:rPr>
        <w:t xml:space="preserve"> </w:t>
      </w:r>
      <w:r w:rsidRPr="004D5D0F">
        <w:rPr>
          <w:rFonts w:hAnsi="宋体"/>
          <w:color w:val="auto"/>
          <w:sz w:val="28"/>
        </w:rPr>
        <w:t>释义</w:t>
      </w:r>
      <w:bookmarkEnd w:id="19"/>
      <w:bookmarkEnd w:id="23"/>
      <w:bookmarkEnd w:id="24"/>
      <w:bookmarkEnd w:id="25"/>
      <w:bookmarkEnd w:id="26"/>
      <w:bookmarkEnd w:id="27"/>
      <w:bookmarkEnd w:id="28"/>
      <w:bookmarkEnd w:id="29"/>
      <w:bookmarkEnd w:id="30"/>
      <w:bookmarkEnd w:id="31"/>
      <w:bookmarkEnd w:id="32"/>
      <w:bookmarkEnd w:id="33"/>
      <w:bookmarkEnd w:id="34"/>
      <w:bookmarkEnd w:id="35"/>
    </w:p>
    <w:p w14:paraId="18667C22" w14:textId="77777777" w:rsidR="006F4293" w:rsidRPr="004D5D0F" w:rsidRDefault="006F4293" w:rsidP="000F62C0">
      <w:pPr>
        <w:spacing w:line="360" w:lineRule="auto"/>
        <w:ind w:firstLineChars="200" w:firstLine="420"/>
        <w:rPr>
          <w:rFonts w:ascii="宋体" w:hAnsi="宋体"/>
          <w:bCs/>
          <w:szCs w:val="21"/>
        </w:rPr>
      </w:pPr>
    </w:p>
    <w:p w14:paraId="2EB4EED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在本基金合同中，除非文意另有所指，下列词语或简称具有如下含义：</w:t>
      </w:r>
    </w:p>
    <w:p w14:paraId="6E3B29FB" w14:textId="02349231"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基金或本基金：指</w:t>
      </w:r>
      <w:r w:rsidR="009A6E8F" w:rsidRPr="004D5D0F">
        <w:rPr>
          <w:rFonts w:ascii="宋体" w:hAnsi="宋体" w:hint="eastAsia"/>
          <w:bCs/>
          <w:szCs w:val="21"/>
        </w:rPr>
        <w:t>鹏扬聚优睿选混合型证券投资基金</w:t>
      </w:r>
    </w:p>
    <w:p w14:paraId="6EC682C2"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基金管理人：指</w:t>
      </w:r>
      <w:r w:rsidR="00BF3D96" w:rsidRPr="004D5D0F">
        <w:rPr>
          <w:rFonts w:ascii="宋体" w:hAnsi="宋体" w:hint="eastAsia"/>
          <w:bCs/>
          <w:szCs w:val="21"/>
        </w:rPr>
        <w:t>鹏扬基金管理有限公司</w:t>
      </w:r>
    </w:p>
    <w:p w14:paraId="509340FD"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基金托管人：指</w:t>
      </w:r>
      <w:r w:rsidR="009A6E8F" w:rsidRPr="004D5D0F">
        <w:rPr>
          <w:rFonts w:ascii="宋体" w:hAnsi="宋体" w:hint="eastAsia"/>
          <w:bCs/>
          <w:szCs w:val="21"/>
        </w:rPr>
        <w:t>中国建设银行股份有限公司</w:t>
      </w:r>
    </w:p>
    <w:p w14:paraId="3C311522" w14:textId="4E991076"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基金合同或本基金合同：指《</w:t>
      </w:r>
      <w:r w:rsidR="009A6E8F" w:rsidRPr="004D5D0F">
        <w:rPr>
          <w:rFonts w:ascii="宋体" w:hAnsi="宋体" w:hint="eastAsia"/>
          <w:bCs/>
          <w:szCs w:val="21"/>
        </w:rPr>
        <w:t>鹏扬聚优睿选混合型证券投资基金</w:t>
      </w:r>
      <w:r w:rsidR="0086604A" w:rsidRPr="004D5D0F">
        <w:rPr>
          <w:rFonts w:ascii="宋体" w:hAnsi="宋体"/>
          <w:bCs/>
          <w:szCs w:val="21"/>
        </w:rPr>
        <w:t>基金合同》及对</w:t>
      </w:r>
      <w:r w:rsidRPr="004D5D0F">
        <w:rPr>
          <w:rFonts w:ascii="宋体" w:hAnsi="宋体"/>
          <w:bCs/>
          <w:szCs w:val="21"/>
        </w:rPr>
        <w:t>基金合同的任何有效修订和补充</w:t>
      </w:r>
    </w:p>
    <w:p w14:paraId="4204906B" w14:textId="0736BA65"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托管协议：指基金管理人与基金托管人就本基金签订之《</w:t>
      </w:r>
      <w:r w:rsidR="009A6E8F" w:rsidRPr="004D5D0F">
        <w:rPr>
          <w:rFonts w:ascii="宋体" w:hAnsi="宋体" w:hint="eastAsia"/>
          <w:bCs/>
          <w:szCs w:val="21"/>
        </w:rPr>
        <w:t>鹏扬聚优睿选混合型证券投资基金</w:t>
      </w:r>
      <w:r w:rsidRPr="004D5D0F">
        <w:rPr>
          <w:rFonts w:ascii="宋体" w:hAnsi="宋体"/>
          <w:bCs/>
          <w:szCs w:val="21"/>
        </w:rPr>
        <w:t>托管协议》及对该托管协议的任何有效修订和补充</w:t>
      </w:r>
    </w:p>
    <w:p w14:paraId="44253542" w14:textId="663440A1"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招募说明书：指《</w:t>
      </w:r>
      <w:r w:rsidR="009A6E8F" w:rsidRPr="004D5D0F">
        <w:rPr>
          <w:rFonts w:ascii="宋体" w:hAnsi="宋体" w:hint="eastAsia"/>
          <w:bCs/>
          <w:szCs w:val="21"/>
        </w:rPr>
        <w:t>鹏扬聚优睿选混合型证券投资基金</w:t>
      </w:r>
      <w:r w:rsidRPr="004D5D0F">
        <w:rPr>
          <w:rFonts w:ascii="宋体" w:hAnsi="宋体"/>
          <w:bCs/>
          <w:szCs w:val="21"/>
        </w:rPr>
        <w:t>招募说明书》及其更新</w:t>
      </w:r>
    </w:p>
    <w:p w14:paraId="6278FD64" w14:textId="7DA03E85" w:rsidR="00BF3D96" w:rsidRPr="004D5D0F" w:rsidRDefault="00BF3D96"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基金产品资料概要：指《</w:t>
      </w:r>
      <w:r w:rsidR="009A6E8F" w:rsidRPr="004D5D0F">
        <w:rPr>
          <w:rFonts w:ascii="宋体" w:hAnsi="宋体" w:hint="eastAsia"/>
          <w:bCs/>
          <w:szCs w:val="21"/>
        </w:rPr>
        <w:t>鹏扬聚优睿选混合型证券投资基金</w:t>
      </w:r>
      <w:r w:rsidRPr="004D5D0F">
        <w:rPr>
          <w:rFonts w:ascii="宋体" w:hAnsi="宋体" w:hint="eastAsia"/>
          <w:bCs/>
          <w:szCs w:val="21"/>
        </w:rPr>
        <w:t>基金产品资料概要》及其更新</w:t>
      </w:r>
    </w:p>
    <w:p w14:paraId="569DCC0E" w14:textId="33D34A5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基金份额发售公告：指《</w:t>
      </w:r>
      <w:r w:rsidR="009A6E8F" w:rsidRPr="004D5D0F">
        <w:rPr>
          <w:rFonts w:ascii="宋体" w:hAnsi="宋体" w:hint="eastAsia"/>
          <w:bCs/>
          <w:szCs w:val="21"/>
        </w:rPr>
        <w:t>鹏扬聚优睿选混合型证券投资基金</w:t>
      </w:r>
      <w:r w:rsidRPr="004D5D0F">
        <w:rPr>
          <w:rFonts w:ascii="宋体" w:hAnsi="宋体"/>
          <w:bCs/>
          <w:szCs w:val="21"/>
        </w:rPr>
        <w:t>基金份额发售公告》</w:t>
      </w:r>
    </w:p>
    <w:p w14:paraId="7EAA100C"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法律法规：指中国现行有效并公布实施的法律、行政法规、规范性文件、司法解释、行政规章以及其他对基金合同当事人有约束力的决定、决议、通知等</w:t>
      </w:r>
    </w:p>
    <w:p w14:paraId="5D3689D4"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《基金法》：指</w:t>
      </w:r>
      <w:smartTag w:uri="urn:schemas-microsoft-com:office:smarttags" w:element="chsdate">
        <w:smartTagPr>
          <w:attr w:name="IsROCDate" w:val="False"/>
          <w:attr w:name="IsLunarDate" w:val="False"/>
          <w:attr w:name="Day" w:val="28"/>
          <w:attr w:name="Month" w:val="10"/>
          <w:attr w:name="Year" w:val="2003"/>
        </w:smartTagPr>
        <w:r w:rsidRPr="004D5D0F">
          <w:rPr>
            <w:rFonts w:ascii="宋体" w:hAnsi="宋体"/>
            <w:bCs/>
            <w:szCs w:val="21"/>
          </w:rPr>
          <w:t>2003年10月28日</w:t>
        </w:r>
      </w:smartTag>
      <w:r w:rsidRPr="004D5D0F">
        <w:rPr>
          <w:rFonts w:ascii="宋体" w:hAnsi="宋体"/>
          <w:bCs/>
          <w:szCs w:val="21"/>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4D5D0F">
          <w:rPr>
            <w:rFonts w:ascii="宋体" w:hAnsi="宋体"/>
            <w:bCs/>
            <w:szCs w:val="21"/>
          </w:rPr>
          <w:t>2012年12月28日</w:t>
        </w:r>
      </w:smartTag>
      <w:r w:rsidRPr="004D5D0F">
        <w:rPr>
          <w:rFonts w:ascii="宋体" w:hAnsi="宋体"/>
          <w:bCs/>
          <w:szCs w:val="21"/>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4D5D0F">
          <w:rPr>
            <w:rFonts w:ascii="宋体" w:hAnsi="宋体"/>
            <w:bCs/>
            <w:szCs w:val="21"/>
          </w:rPr>
          <w:t>2013年6月1日</w:t>
        </w:r>
      </w:smartTag>
      <w:r w:rsidRPr="004D5D0F">
        <w:rPr>
          <w:rFonts w:ascii="宋体" w:hAnsi="宋体"/>
          <w:bCs/>
          <w:szCs w:val="21"/>
        </w:rPr>
        <w:t>起实施，并经</w:t>
      </w:r>
      <w:smartTag w:uri="urn:schemas-microsoft-com:office:smarttags" w:element="chsdate">
        <w:smartTagPr>
          <w:attr w:name="IsROCDate" w:val="False"/>
          <w:attr w:name="IsLunarDate" w:val="False"/>
          <w:attr w:name="Day" w:val="24"/>
          <w:attr w:name="Month" w:val="4"/>
          <w:attr w:name="Year" w:val="2015"/>
        </w:smartTagPr>
        <w:r w:rsidRPr="004D5D0F">
          <w:rPr>
            <w:rFonts w:ascii="宋体" w:hAnsi="宋体"/>
            <w:bCs/>
            <w:szCs w:val="21"/>
          </w:rPr>
          <w:t>2015年4月24日</w:t>
        </w:r>
      </w:smartTag>
      <w:r w:rsidRPr="004D5D0F">
        <w:rPr>
          <w:rFonts w:ascii="宋体" w:hAnsi="宋体"/>
          <w:bCs/>
          <w:szCs w:val="21"/>
        </w:rPr>
        <w:t>第十二届全国人民代表大会常务委员会第十四次会议《全国人民代表大会常务委员会关于修改&lt;中华人民共和国港口法&gt;等七部法律的决定》修</w:t>
      </w:r>
      <w:r w:rsidRPr="004D5D0F">
        <w:rPr>
          <w:rFonts w:ascii="宋体" w:hAnsi="宋体" w:hint="eastAsia"/>
          <w:bCs/>
          <w:szCs w:val="21"/>
        </w:rPr>
        <w:t>正</w:t>
      </w:r>
      <w:r w:rsidRPr="004D5D0F">
        <w:rPr>
          <w:rFonts w:ascii="宋体" w:hAnsi="宋体"/>
          <w:bCs/>
          <w:szCs w:val="21"/>
        </w:rPr>
        <w:t>的《中华人民共和国证券投资基金法》及颁布机关对其不时做出的修订</w:t>
      </w:r>
    </w:p>
    <w:p w14:paraId="10527265"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《销售办法》：指中国证监会</w:t>
      </w:r>
      <w:r w:rsidR="00F76C0E" w:rsidRPr="004D5D0F">
        <w:rPr>
          <w:rFonts w:ascii="宋体" w:hAnsi="宋体"/>
          <w:bCs/>
          <w:szCs w:val="21"/>
        </w:rPr>
        <w:t>2020</w:t>
      </w:r>
      <w:r w:rsidRPr="004D5D0F">
        <w:rPr>
          <w:rFonts w:ascii="宋体" w:hAnsi="宋体"/>
          <w:bCs/>
          <w:szCs w:val="21"/>
        </w:rPr>
        <w:t>年</w:t>
      </w:r>
      <w:r w:rsidR="00F76C0E" w:rsidRPr="004D5D0F">
        <w:rPr>
          <w:rFonts w:ascii="宋体" w:hAnsi="宋体"/>
          <w:bCs/>
          <w:szCs w:val="21"/>
        </w:rPr>
        <w:t>8</w:t>
      </w:r>
      <w:r w:rsidRPr="004D5D0F">
        <w:rPr>
          <w:rFonts w:ascii="宋体" w:hAnsi="宋体"/>
          <w:bCs/>
          <w:szCs w:val="21"/>
        </w:rPr>
        <w:t>月</w:t>
      </w:r>
      <w:r w:rsidR="00F76C0E" w:rsidRPr="004D5D0F">
        <w:rPr>
          <w:rFonts w:ascii="宋体" w:hAnsi="宋体"/>
          <w:bCs/>
          <w:szCs w:val="21"/>
        </w:rPr>
        <w:t>28</w:t>
      </w:r>
      <w:r w:rsidRPr="004D5D0F">
        <w:rPr>
          <w:rFonts w:ascii="宋体" w:hAnsi="宋体"/>
          <w:bCs/>
          <w:szCs w:val="21"/>
        </w:rPr>
        <w:t>日颁布、同年</w:t>
      </w:r>
      <w:r w:rsidR="00F76C0E" w:rsidRPr="004D5D0F">
        <w:rPr>
          <w:rFonts w:ascii="宋体" w:hAnsi="宋体"/>
          <w:bCs/>
          <w:szCs w:val="21"/>
        </w:rPr>
        <w:t>10</w:t>
      </w:r>
      <w:r w:rsidRPr="004D5D0F">
        <w:rPr>
          <w:rFonts w:ascii="宋体" w:hAnsi="宋体"/>
          <w:bCs/>
          <w:szCs w:val="21"/>
        </w:rPr>
        <w:t>月1日实施的《</w:t>
      </w:r>
      <w:r w:rsidR="00F76C0E" w:rsidRPr="004D5D0F">
        <w:rPr>
          <w:rFonts w:ascii="宋体" w:hAnsi="宋体" w:hint="eastAsia"/>
          <w:bCs/>
          <w:szCs w:val="21"/>
        </w:rPr>
        <w:t>公开募集</w:t>
      </w:r>
      <w:r w:rsidRPr="004D5D0F">
        <w:rPr>
          <w:rFonts w:ascii="宋体" w:hAnsi="宋体"/>
          <w:bCs/>
          <w:szCs w:val="21"/>
        </w:rPr>
        <w:t>证券投资基金销售</w:t>
      </w:r>
      <w:r w:rsidR="00F76C0E" w:rsidRPr="004D5D0F">
        <w:rPr>
          <w:rFonts w:ascii="宋体" w:hAnsi="宋体" w:hint="eastAsia"/>
          <w:bCs/>
          <w:szCs w:val="21"/>
        </w:rPr>
        <w:t>机构监督</w:t>
      </w:r>
      <w:r w:rsidRPr="004D5D0F">
        <w:rPr>
          <w:rFonts w:ascii="宋体" w:hAnsi="宋体"/>
          <w:bCs/>
          <w:szCs w:val="21"/>
        </w:rPr>
        <w:t>管理办法》及颁布机关对其不时做出的修订</w:t>
      </w:r>
    </w:p>
    <w:p w14:paraId="45FB4124"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《信息披露办法》：指中国证监会</w:t>
      </w:r>
      <w:r w:rsidR="00BF3D96" w:rsidRPr="004D5D0F">
        <w:rPr>
          <w:rFonts w:ascii="宋体" w:hAnsi="宋体" w:hint="eastAsia"/>
          <w:bCs/>
          <w:szCs w:val="21"/>
        </w:rPr>
        <w:t>2019年7月26日</w:t>
      </w:r>
      <w:r w:rsidRPr="004D5D0F">
        <w:rPr>
          <w:rFonts w:ascii="宋体" w:hAnsi="宋体"/>
          <w:bCs/>
          <w:szCs w:val="21"/>
        </w:rPr>
        <w:t>颁布、同年</w:t>
      </w:r>
      <w:r w:rsidR="00BF3D96" w:rsidRPr="004D5D0F">
        <w:rPr>
          <w:rFonts w:ascii="宋体" w:hAnsi="宋体"/>
          <w:bCs/>
          <w:szCs w:val="21"/>
        </w:rPr>
        <w:t>9</w:t>
      </w:r>
      <w:r w:rsidRPr="004D5D0F">
        <w:rPr>
          <w:rFonts w:ascii="宋体" w:hAnsi="宋体"/>
          <w:bCs/>
          <w:szCs w:val="21"/>
        </w:rPr>
        <w:t>月1日实施的</w:t>
      </w:r>
      <w:r w:rsidR="00D05D96" w:rsidRPr="004D5D0F">
        <w:rPr>
          <w:rFonts w:ascii="宋体" w:hAnsi="宋体" w:hint="eastAsia"/>
          <w:bCs/>
          <w:szCs w:val="21"/>
        </w:rPr>
        <w:t>，并经2020年3月20日中国证监会《关于修改部分证券期货规章的决定》修正的</w:t>
      </w:r>
      <w:r w:rsidRPr="004D5D0F">
        <w:rPr>
          <w:rFonts w:ascii="宋体" w:hAnsi="宋体"/>
          <w:bCs/>
          <w:szCs w:val="21"/>
        </w:rPr>
        <w:t>《</w:t>
      </w:r>
      <w:r w:rsidR="00BF3D96" w:rsidRPr="004D5D0F">
        <w:rPr>
          <w:rFonts w:ascii="宋体" w:hAnsi="宋体" w:hint="eastAsia"/>
          <w:bCs/>
          <w:szCs w:val="21"/>
        </w:rPr>
        <w:t>公开募集</w:t>
      </w:r>
      <w:r w:rsidRPr="004D5D0F">
        <w:rPr>
          <w:rFonts w:ascii="宋体" w:hAnsi="宋体"/>
          <w:bCs/>
          <w:szCs w:val="21"/>
        </w:rPr>
        <w:t>证券投资基金信息披露管理办法》及颁布机关对其不时做出的修订</w:t>
      </w:r>
    </w:p>
    <w:p w14:paraId="52FEE19C"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《运作办法》：指中国证监会</w:t>
      </w:r>
      <w:smartTag w:uri="urn:schemas-microsoft-com:office:smarttags" w:element="chsdate">
        <w:smartTagPr>
          <w:attr w:name="IsROCDate" w:val="False"/>
          <w:attr w:name="IsLunarDate" w:val="False"/>
          <w:attr w:name="Day" w:val="7"/>
          <w:attr w:name="Month" w:val="7"/>
          <w:attr w:name="Year" w:val="2014"/>
        </w:smartTagPr>
        <w:r w:rsidRPr="004D5D0F">
          <w:rPr>
            <w:rFonts w:ascii="宋体" w:hAnsi="宋体"/>
            <w:bCs/>
            <w:szCs w:val="21"/>
          </w:rPr>
          <w:t>20</w:t>
        </w:r>
        <w:r w:rsidRPr="004D5D0F">
          <w:rPr>
            <w:rFonts w:ascii="宋体" w:hAnsi="宋体" w:hint="eastAsia"/>
            <w:bCs/>
            <w:szCs w:val="21"/>
          </w:rPr>
          <w:t>14</w:t>
        </w:r>
        <w:r w:rsidRPr="004D5D0F">
          <w:rPr>
            <w:rFonts w:ascii="宋体" w:hAnsi="宋体"/>
            <w:bCs/>
            <w:szCs w:val="21"/>
          </w:rPr>
          <w:t>年</w:t>
        </w:r>
        <w:r w:rsidRPr="004D5D0F">
          <w:rPr>
            <w:rFonts w:ascii="宋体" w:hAnsi="宋体" w:hint="eastAsia"/>
            <w:bCs/>
            <w:szCs w:val="21"/>
          </w:rPr>
          <w:t>7</w:t>
        </w:r>
        <w:r w:rsidRPr="004D5D0F">
          <w:rPr>
            <w:rFonts w:ascii="宋体" w:hAnsi="宋体"/>
            <w:bCs/>
            <w:szCs w:val="21"/>
          </w:rPr>
          <w:t>月</w:t>
        </w:r>
        <w:r w:rsidRPr="004D5D0F">
          <w:rPr>
            <w:rFonts w:ascii="宋体" w:hAnsi="宋体" w:hint="eastAsia"/>
            <w:bCs/>
            <w:szCs w:val="21"/>
          </w:rPr>
          <w:t>7</w:t>
        </w:r>
        <w:r w:rsidRPr="004D5D0F">
          <w:rPr>
            <w:rFonts w:ascii="宋体" w:hAnsi="宋体"/>
            <w:bCs/>
            <w:szCs w:val="21"/>
          </w:rPr>
          <w:t>日</w:t>
        </w:r>
      </w:smartTag>
      <w:r w:rsidRPr="004D5D0F">
        <w:rPr>
          <w:rFonts w:ascii="宋体" w:hAnsi="宋体"/>
          <w:bCs/>
          <w:szCs w:val="21"/>
        </w:rPr>
        <w:t>颁布、同年</w:t>
      </w:r>
      <w:r w:rsidRPr="004D5D0F">
        <w:rPr>
          <w:rFonts w:ascii="宋体" w:hAnsi="宋体" w:hint="eastAsia"/>
          <w:bCs/>
          <w:szCs w:val="21"/>
        </w:rPr>
        <w:t>8</w:t>
      </w:r>
      <w:r w:rsidRPr="004D5D0F">
        <w:rPr>
          <w:rFonts w:ascii="宋体" w:hAnsi="宋体"/>
          <w:bCs/>
          <w:szCs w:val="21"/>
        </w:rPr>
        <w:t>月</w:t>
      </w:r>
      <w:r w:rsidRPr="004D5D0F">
        <w:rPr>
          <w:rFonts w:ascii="宋体" w:hAnsi="宋体" w:hint="eastAsia"/>
          <w:bCs/>
          <w:szCs w:val="21"/>
        </w:rPr>
        <w:t>8</w:t>
      </w:r>
      <w:r w:rsidRPr="004D5D0F">
        <w:rPr>
          <w:rFonts w:ascii="宋体" w:hAnsi="宋体"/>
          <w:bCs/>
          <w:szCs w:val="21"/>
        </w:rPr>
        <w:t>日实施的《</w:t>
      </w:r>
      <w:r w:rsidRPr="004D5D0F">
        <w:rPr>
          <w:rFonts w:ascii="宋体" w:hAnsi="宋体" w:hint="eastAsia"/>
          <w:bCs/>
          <w:szCs w:val="21"/>
        </w:rPr>
        <w:t>公开募集</w:t>
      </w:r>
      <w:r w:rsidRPr="004D5D0F">
        <w:rPr>
          <w:rFonts w:ascii="宋体" w:hAnsi="宋体"/>
          <w:bCs/>
          <w:szCs w:val="21"/>
        </w:rPr>
        <w:t>证券投资基金运作管理办法》及颁布机关对其不时做出的修订</w:t>
      </w:r>
    </w:p>
    <w:p w14:paraId="17220E38"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《流动性</w:t>
      </w:r>
      <w:r w:rsidRPr="004D5D0F">
        <w:rPr>
          <w:rFonts w:ascii="宋体" w:hAnsi="宋体" w:hint="eastAsia"/>
          <w:bCs/>
          <w:szCs w:val="21"/>
        </w:rPr>
        <w:t>风险管理</w:t>
      </w:r>
      <w:r w:rsidRPr="004D5D0F">
        <w:rPr>
          <w:rFonts w:ascii="宋体" w:hAnsi="宋体"/>
          <w:bCs/>
          <w:szCs w:val="21"/>
        </w:rPr>
        <w:t>规定》：指中国证监会</w:t>
      </w:r>
      <w:smartTag w:uri="urn:schemas-microsoft-com:office:smarttags" w:element="chsdate">
        <w:smartTagPr>
          <w:attr w:name="IsROCDate" w:val="False"/>
          <w:attr w:name="IsLunarDate" w:val="False"/>
          <w:attr w:name="Day" w:val="31"/>
          <w:attr w:name="Month" w:val="8"/>
          <w:attr w:name="Year" w:val="2017"/>
        </w:smartTagPr>
        <w:r w:rsidRPr="004D5D0F">
          <w:rPr>
            <w:rFonts w:ascii="宋体" w:hAnsi="宋体"/>
            <w:bCs/>
            <w:szCs w:val="21"/>
          </w:rPr>
          <w:t>2017年8月31日</w:t>
        </w:r>
      </w:smartTag>
      <w:r w:rsidRPr="004D5D0F">
        <w:rPr>
          <w:rFonts w:ascii="宋体" w:hAnsi="宋体"/>
          <w:bCs/>
          <w:szCs w:val="21"/>
        </w:rPr>
        <w:t>颁布、同年10月1日实</w:t>
      </w:r>
      <w:r w:rsidRPr="004D5D0F">
        <w:rPr>
          <w:rFonts w:ascii="宋体" w:hAnsi="宋体"/>
          <w:bCs/>
          <w:szCs w:val="21"/>
        </w:rPr>
        <w:lastRenderedPageBreak/>
        <w:t>施的《公开募集开放式证券投资基金流动性风险管理规定》及颁布机关对其不时做出的修订</w:t>
      </w:r>
    </w:p>
    <w:p w14:paraId="10882714"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中国证监会：指中国证券监督管理委员会</w:t>
      </w:r>
    </w:p>
    <w:p w14:paraId="524FEE99" w14:textId="6C8E373A"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银行业监督管理机构：指中国人民银行和/或</w:t>
      </w:r>
      <w:r w:rsidR="00B4224F" w:rsidRPr="004D5D0F">
        <w:rPr>
          <w:rFonts w:ascii="宋体" w:hAnsi="宋体" w:hint="eastAsia"/>
          <w:bCs/>
          <w:szCs w:val="21"/>
        </w:rPr>
        <w:t>国家金融</w:t>
      </w:r>
      <w:r w:rsidR="002849E5" w:rsidRPr="004D5D0F">
        <w:rPr>
          <w:rFonts w:ascii="宋体" w:hAnsi="宋体" w:hint="eastAsia"/>
          <w:bCs/>
          <w:szCs w:val="21"/>
        </w:rPr>
        <w:t>监督</w:t>
      </w:r>
      <w:r w:rsidR="00B4224F" w:rsidRPr="004D5D0F">
        <w:rPr>
          <w:rFonts w:ascii="宋体" w:hAnsi="宋体" w:hint="eastAsia"/>
          <w:bCs/>
          <w:szCs w:val="21"/>
        </w:rPr>
        <w:t>管理总局</w:t>
      </w:r>
    </w:p>
    <w:p w14:paraId="5F815698"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基金合同当事人：指受基金合同约束，根据基金合同享有权利并承担义务的法律主体，包括基金管理人、基金托管人和基金份额持有人</w:t>
      </w:r>
    </w:p>
    <w:p w14:paraId="7FE3FE73"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个人投资者：指依据有关法律法规规定可投资于证券投资基金的自然人</w:t>
      </w:r>
    </w:p>
    <w:p w14:paraId="68A57DEE" w14:textId="77777777" w:rsidR="00717181"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2FDD12EA" w14:textId="77777777" w:rsidR="006455FF" w:rsidRPr="004D5D0F" w:rsidRDefault="006455FF"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F2B73B9"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投资人</w:t>
      </w:r>
      <w:r w:rsidRPr="004D5D0F">
        <w:rPr>
          <w:rFonts w:ascii="宋体" w:hAnsi="宋体" w:hint="eastAsia"/>
          <w:bCs/>
          <w:szCs w:val="21"/>
        </w:rPr>
        <w:t>、投资者</w:t>
      </w:r>
      <w:r w:rsidRPr="004D5D0F">
        <w:rPr>
          <w:rFonts w:ascii="宋体" w:hAnsi="宋体"/>
          <w:bCs/>
          <w:szCs w:val="21"/>
        </w:rPr>
        <w:t>：指个人投资者、机构投资者</w:t>
      </w:r>
      <w:r w:rsidRPr="004D5D0F">
        <w:rPr>
          <w:rFonts w:ascii="宋体" w:hAnsi="宋体" w:hint="eastAsia"/>
          <w:bCs/>
          <w:szCs w:val="21"/>
        </w:rPr>
        <w:t>、</w:t>
      </w:r>
      <w:r w:rsidRPr="004D5D0F">
        <w:rPr>
          <w:rFonts w:ascii="宋体" w:hAnsi="宋体"/>
          <w:bCs/>
          <w:szCs w:val="21"/>
        </w:rPr>
        <w:t>合格境外投资者以及法律法规或中国证监会允许购买证券投资基金的其他投资人的合称</w:t>
      </w:r>
    </w:p>
    <w:p w14:paraId="51035C71"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基金份额持有人：指依基金合同和招募说明书合法取得基金份额的投资人</w:t>
      </w:r>
    </w:p>
    <w:p w14:paraId="08FE4BE5"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基金销售业务：指基金管理人或销售机构</w:t>
      </w:r>
      <w:r w:rsidR="00F76C0E" w:rsidRPr="004D5D0F">
        <w:rPr>
          <w:rFonts w:ascii="宋体" w:hAnsi="宋体" w:hint="eastAsia"/>
          <w:bCs/>
          <w:szCs w:val="21"/>
        </w:rPr>
        <w:t>为投资人开立基金交易账户，宣传推介基金，办理基金份额发售、申购、赎回</w:t>
      </w:r>
      <w:r w:rsidR="00BE333B" w:rsidRPr="004D5D0F">
        <w:rPr>
          <w:rFonts w:ascii="宋体" w:hAnsi="宋体" w:hint="eastAsia"/>
          <w:bCs/>
          <w:szCs w:val="21"/>
        </w:rPr>
        <w:t>、转换、转托管、定期定额投资</w:t>
      </w:r>
      <w:r w:rsidR="00F76C0E" w:rsidRPr="004D5D0F">
        <w:rPr>
          <w:rFonts w:ascii="宋体" w:hAnsi="宋体" w:hint="eastAsia"/>
          <w:bCs/>
          <w:szCs w:val="21"/>
        </w:rPr>
        <w:t>及提供基金交易账户信息查询等</w:t>
      </w:r>
      <w:r w:rsidR="00BE333B" w:rsidRPr="004D5D0F">
        <w:rPr>
          <w:rFonts w:ascii="宋体" w:hAnsi="宋体" w:hint="eastAsia"/>
          <w:bCs/>
          <w:szCs w:val="21"/>
        </w:rPr>
        <w:t>业务</w:t>
      </w:r>
    </w:p>
    <w:p w14:paraId="1EB258CD" w14:textId="77777777" w:rsidR="00EE6457" w:rsidRPr="004D5D0F" w:rsidRDefault="006F4293" w:rsidP="00EE6457">
      <w:pPr>
        <w:numPr>
          <w:ilvl w:val="0"/>
          <w:numId w:val="7"/>
        </w:numPr>
        <w:spacing w:line="360" w:lineRule="auto"/>
        <w:ind w:firstLineChars="200" w:firstLine="420"/>
        <w:rPr>
          <w:rFonts w:ascii="宋体" w:hAnsi="宋体"/>
          <w:bCs/>
          <w:szCs w:val="21"/>
        </w:rPr>
      </w:pPr>
      <w:r w:rsidRPr="004D5D0F">
        <w:rPr>
          <w:rFonts w:ascii="宋体" w:hAnsi="宋体"/>
          <w:bCs/>
          <w:szCs w:val="21"/>
        </w:rPr>
        <w:t>销售机构：指</w:t>
      </w:r>
      <w:r w:rsidR="00BF3D96" w:rsidRPr="004D5D0F">
        <w:rPr>
          <w:rFonts w:ascii="宋体" w:hAnsi="宋体" w:hint="eastAsia"/>
          <w:bCs/>
          <w:szCs w:val="21"/>
        </w:rPr>
        <w:t>鹏扬基金管理有限公司</w:t>
      </w:r>
      <w:r w:rsidRPr="004D5D0F">
        <w:rPr>
          <w:rFonts w:ascii="宋体" w:hAnsi="宋体"/>
          <w:bCs/>
          <w:szCs w:val="21"/>
        </w:rPr>
        <w:t>以及符合《销售办法》</w:t>
      </w:r>
      <w:r w:rsidR="0033663A" w:rsidRPr="004D5D0F">
        <w:rPr>
          <w:rFonts w:ascii="宋体" w:hAnsi="宋体" w:hint="eastAsia"/>
          <w:bCs/>
          <w:szCs w:val="21"/>
        </w:rPr>
        <w:t>、经</w:t>
      </w:r>
      <w:r w:rsidRPr="004D5D0F">
        <w:rPr>
          <w:rFonts w:ascii="宋体" w:hAnsi="宋体"/>
          <w:bCs/>
          <w:szCs w:val="21"/>
        </w:rPr>
        <w:t>中国证监会</w:t>
      </w:r>
      <w:r w:rsidR="0033663A" w:rsidRPr="004D5D0F">
        <w:rPr>
          <w:rFonts w:ascii="宋体" w:hAnsi="宋体" w:hint="eastAsia"/>
          <w:bCs/>
          <w:szCs w:val="21"/>
        </w:rPr>
        <w:t>或者其</w:t>
      </w:r>
      <w:r w:rsidR="00BE333B" w:rsidRPr="004D5D0F">
        <w:rPr>
          <w:rFonts w:ascii="宋体" w:hAnsi="宋体" w:hint="eastAsia"/>
          <w:bCs/>
          <w:szCs w:val="21"/>
        </w:rPr>
        <w:t>派出</w:t>
      </w:r>
      <w:r w:rsidR="0033663A" w:rsidRPr="004D5D0F">
        <w:rPr>
          <w:rFonts w:ascii="宋体" w:hAnsi="宋体" w:hint="eastAsia"/>
          <w:bCs/>
          <w:szCs w:val="21"/>
        </w:rPr>
        <w:t>机构注册，</w:t>
      </w:r>
      <w:r w:rsidRPr="004D5D0F">
        <w:rPr>
          <w:rFonts w:ascii="宋体" w:hAnsi="宋体"/>
          <w:bCs/>
          <w:szCs w:val="21"/>
        </w:rPr>
        <w:t>取得基金</w:t>
      </w:r>
      <w:r w:rsidRPr="004D5D0F">
        <w:rPr>
          <w:rFonts w:ascii="宋体" w:hAnsi="宋体" w:hint="eastAsia"/>
          <w:bCs/>
          <w:szCs w:val="21"/>
        </w:rPr>
        <w:t>销售</w:t>
      </w:r>
      <w:r w:rsidRPr="004D5D0F">
        <w:rPr>
          <w:rFonts w:ascii="宋体" w:hAnsi="宋体"/>
          <w:bCs/>
          <w:szCs w:val="21"/>
        </w:rPr>
        <w:t>业务资格并与基金管理人签订了基金销售服务协议，办理基金销售业务的机构</w:t>
      </w:r>
    </w:p>
    <w:p w14:paraId="3B056453" w14:textId="77777777" w:rsidR="002329D7"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登记业务：指基金登记、存管、过户、清算和结算</w:t>
      </w:r>
      <w:r w:rsidR="00CF3B1D" w:rsidRPr="004D5D0F">
        <w:rPr>
          <w:rFonts w:ascii="宋体" w:hAnsi="宋体" w:hint="eastAsia"/>
          <w:bCs/>
          <w:szCs w:val="21"/>
        </w:rPr>
        <w:t>等</w:t>
      </w:r>
      <w:r w:rsidRPr="004D5D0F">
        <w:rPr>
          <w:rFonts w:ascii="宋体" w:hAnsi="宋体"/>
          <w:bCs/>
          <w:szCs w:val="21"/>
        </w:rPr>
        <w:t>业务，具体内容包括投资人基金账户的建立和管理、基金份额登记、基金销售业务的确认、清算和结算、代理发放红利、建立并保管基金份额持有人名册</w:t>
      </w:r>
      <w:r w:rsidRPr="004D5D0F">
        <w:rPr>
          <w:rFonts w:ascii="宋体" w:hAnsi="宋体" w:hint="eastAsia"/>
          <w:bCs/>
          <w:szCs w:val="21"/>
        </w:rPr>
        <w:t>和办理非交易过户</w:t>
      </w:r>
      <w:r w:rsidRPr="004D5D0F">
        <w:rPr>
          <w:rFonts w:ascii="宋体" w:hAnsi="宋体"/>
          <w:bCs/>
          <w:szCs w:val="21"/>
        </w:rPr>
        <w:t>等</w:t>
      </w:r>
    </w:p>
    <w:p w14:paraId="58E6924D"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登记机构：指办理登记业务的机构。基金的登记机构为</w:t>
      </w:r>
      <w:r w:rsidR="007206AD" w:rsidRPr="004D5D0F">
        <w:rPr>
          <w:rFonts w:ascii="宋体" w:hAnsi="宋体"/>
          <w:bCs/>
          <w:szCs w:val="21"/>
        </w:rPr>
        <w:t>鹏扬基金管理有限公司</w:t>
      </w:r>
      <w:r w:rsidRPr="004D5D0F">
        <w:rPr>
          <w:rFonts w:ascii="宋体" w:hAnsi="宋体"/>
          <w:bCs/>
          <w:szCs w:val="21"/>
        </w:rPr>
        <w:t>或接受</w:t>
      </w:r>
      <w:r w:rsidR="007206AD" w:rsidRPr="004D5D0F">
        <w:rPr>
          <w:rFonts w:ascii="宋体" w:hAnsi="宋体"/>
          <w:bCs/>
          <w:szCs w:val="21"/>
        </w:rPr>
        <w:t>鹏扬基金管理有限公司</w:t>
      </w:r>
      <w:r w:rsidRPr="004D5D0F">
        <w:rPr>
          <w:rFonts w:ascii="宋体" w:hAnsi="宋体"/>
          <w:bCs/>
          <w:szCs w:val="21"/>
        </w:rPr>
        <w:t>委托代为办理登记业务的机构</w:t>
      </w:r>
    </w:p>
    <w:p w14:paraId="20877F1F"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基金账户：指登记机构为投资人开立的、记录其持有的、基金管理人所管理的基金份额余额及其变动情况的账户</w:t>
      </w:r>
    </w:p>
    <w:p w14:paraId="0924985D" w14:textId="77777777" w:rsidR="006F4293" w:rsidRPr="004D5D0F" w:rsidRDefault="006F4293" w:rsidP="000F62C0">
      <w:pPr>
        <w:numPr>
          <w:ilvl w:val="0"/>
          <w:numId w:val="7"/>
        </w:numPr>
        <w:spacing w:line="360" w:lineRule="auto"/>
        <w:ind w:firstLineChars="200" w:firstLine="420"/>
        <w:rPr>
          <w:rFonts w:ascii="宋体" w:hAnsi="宋体"/>
          <w:bCs/>
          <w:i/>
          <w:szCs w:val="21"/>
        </w:rPr>
      </w:pPr>
      <w:r w:rsidRPr="004D5D0F">
        <w:rPr>
          <w:rFonts w:ascii="宋体" w:hAnsi="宋体"/>
          <w:bCs/>
          <w:szCs w:val="21"/>
        </w:rPr>
        <w:t>基金交易账户：指销售机构为投资人开立的、记录投资人通过该销售机构办理认购、申购、赎回</w:t>
      </w:r>
      <w:r w:rsidR="007206AD" w:rsidRPr="004D5D0F">
        <w:rPr>
          <w:rFonts w:ascii="宋体" w:hAnsi="宋体" w:hint="eastAsia"/>
          <w:bCs/>
          <w:szCs w:val="21"/>
        </w:rPr>
        <w:t>、转换</w:t>
      </w:r>
      <w:r w:rsidR="00BE333B" w:rsidRPr="004D5D0F">
        <w:rPr>
          <w:rFonts w:ascii="宋体" w:hAnsi="宋体" w:hint="eastAsia"/>
          <w:bCs/>
          <w:szCs w:val="21"/>
        </w:rPr>
        <w:t>、</w:t>
      </w:r>
      <w:r w:rsidR="007206AD" w:rsidRPr="004D5D0F">
        <w:rPr>
          <w:rFonts w:ascii="宋体" w:hAnsi="宋体" w:hint="eastAsia"/>
          <w:bCs/>
          <w:szCs w:val="21"/>
        </w:rPr>
        <w:t>转托管</w:t>
      </w:r>
      <w:r w:rsidR="00BE333B" w:rsidRPr="004D5D0F">
        <w:rPr>
          <w:rFonts w:ascii="宋体" w:hAnsi="宋体" w:hint="eastAsia"/>
          <w:bCs/>
          <w:szCs w:val="21"/>
        </w:rPr>
        <w:t>及定期定额投资</w:t>
      </w:r>
      <w:r w:rsidRPr="004D5D0F">
        <w:rPr>
          <w:rFonts w:ascii="宋体" w:hAnsi="宋体"/>
          <w:bCs/>
          <w:szCs w:val="21"/>
        </w:rPr>
        <w:t>等业务而引起的基金份额变动及结余情况的账户</w:t>
      </w:r>
    </w:p>
    <w:p w14:paraId="5BF5E1EE"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基金合同生效日：指基金募集达到法律法规规定及基金合同规定的条件，基金管理</w:t>
      </w:r>
      <w:r w:rsidRPr="004D5D0F">
        <w:rPr>
          <w:rFonts w:ascii="宋体" w:hAnsi="宋体"/>
          <w:bCs/>
          <w:szCs w:val="21"/>
        </w:rPr>
        <w:lastRenderedPageBreak/>
        <w:t>人向中国证监会办理基金备案手续完毕，并获得中国证监会书面确认的日期</w:t>
      </w:r>
    </w:p>
    <w:p w14:paraId="02E93F81"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基金合同终止日：指基金合同规定的基金合同终止事由出现后，基金财产清算完毕，清算结果报中国证监会备案并予以公告的日期</w:t>
      </w:r>
    </w:p>
    <w:p w14:paraId="4935FBC0"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基金募集期：指自基金份额发售之日起至发售结束之日止的期间，最长不得超过</w:t>
      </w:r>
      <w:r w:rsidRPr="004D5D0F">
        <w:rPr>
          <w:rFonts w:ascii="宋体" w:hAnsi="宋体" w:hint="eastAsia"/>
          <w:bCs/>
          <w:szCs w:val="21"/>
        </w:rPr>
        <w:t>3</w:t>
      </w:r>
      <w:r w:rsidRPr="004D5D0F">
        <w:rPr>
          <w:rFonts w:ascii="宋体" w:hAnsi="宋体"/>
          <w:bCs/>
          <w:szCs w:val="21"/>
        </w:rPr>
        <w:t>个月</w:t>
      </w:r>
    </w:p>
    <w:p w14:paraId="3707BDF5"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存续期：指基金合同生效至终止之间的不定期期限</w:t>
      </w:r>
    </w:p>
    <w:p w14:paraId="3F0F3C3E"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工作日：指上海证券交易所、深圳证券交易所的正常交易日</w:t>
      </w:r>
    </w:p>
    <w:p w14:paraId="4686E101"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T日：指销售机构在规定时间受理投资人申购、赎回或其他业务申请的开放日</w:t>
      </w:r>
    </w:p>
    <w:p w14:paraId="3F72ABF8"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T+n日：指自T日起第n个工作日</w:t>
      </w:r>
      <w:r w:rsidR="009547BA" w:rsidRPr="004D5D0F">
        <w:rPr>
          <w:rFonts w:ascii="宋体" w:hAnsi="宋体" w:hint="eastAsia"/>
          <w:bCs/>
          <w:szCs w:val="21"/>
        </w:rPr>
        <w:t>（</w:t>
      </w:r>
      <w:r w:rsidRPr="004D5D0F">
        <w:rPr>
          <w:rFonts w:ascii="宋体" w:hAnsi="宋体"/>
          <w:bCs/>
          <w:szCs w:val="21"/>
        </w:rPr>
        <w:t>不包含T日</w:t>
      </w:r>
      <w:r w:rsidR="009547BA" w:rsidRPr="004D5D0F">
        <w:rPr>
          <w:rFonts w:ascii="宋体" w:hAnsi="宋体" w:hint="eastAsia"/>
          <w:bCs/>
          <w:szCs w:val="21"/>
        </w:rPr>
        <w:t>）</w:t>
      </w:r>
    </w:p>
    <w:p w14:paraId="2D3C234F"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开放日：</w:t>
      </w:r>
      <w:r w:rsidR="00064EA6" w:rsidRPr="004D5D0F">
        <w:rPr>
          <w:rFonts w:ascii="宋体" w:hAnsi="宋体"/>
          <w:bCs/>
          <w:szCs w:val="21"/>
        </w:rPr>
        <w:t>指为投资人办理基金份额申购、赎回或其他业务的工作日</w:t>
      </w:r>
      <w:r w:rsidR="00064EA6" w:rsidRPr="004D5D0F">
        <w:rPr>
          <w:rFonts w:ascii="宋体" w:hAnsi="宋体" w:hint="eastAsia"/>
          <w:bCs/>
          <w:szCs w:val="21"/>
        </w:rPr>
        <w:t>。</w:t>
      </w:r>
      <w:r w:rsidR="00F3198F" w:rsidRPr="004D5D0F">
        <w:rPr>
          <w:rFonts w:ascii="宋体" w:hAnsi="宋体" w:hint="eastAsia"/>
          <w:szCs w:val="21"/>
        </w:rPr>
        <w:t>若该工作日为非港股通交易日，</w:t>
      </w:r>
      <w:r w:rsidR="00AD68A8" w:rsidRPr="004D5D0F">
        <w:rPr>
          <w:rFonts w:ascii="宋体" w:hAnsi="宋体" w:hint="eastAsia"/>
          <w:szCs w:val="21"/>
        </w:rPr>
        <w:t>则本基金有权不开放申购、赎回等业务，并按规定进行公告</w:t>
      </w:r>
    </w:p>
    <w:p w14:paraId="77235BD9"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开放时间：指开放日基金接受申购、赎回或其他交易的时间段</w:t>
      </w:r>
    </w:p>
    <w:p w14:paraId="22877EFB" w14:textId="77777777" w:rsidR="005653D9" w:rsidRPr="004D5D0F" w:rsidRDefault="005653D9"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港股通：指内地投资人委托内地证券公司，经由内地证券交易所设立的证券交易服务公司，向香港联合交易所进行申报，买卖规定范围内的香港联合交易所上市的股票</w:t>
      </w:r>
    </w:p>
    <w:p w14:paraId="431F336F" w14:textId="77777777" w:rsidR="00111DA2" w:rsidRPr="004D5D0F" w:rsidRDefault="00111DA2"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信用衍生品：指符合证券交易所或银行间市场相关业务规则，专门用于管理信用风险的信用衍生工具</w:t>
      </w:r>
    </w:p>
    <w:p w14:paraId="1F04F168" w14:textId="77777777" w:rsidR="00111DA2" w:rsidRPr="004D5D0F" w:rsidRDefault="00111DA2"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信用保护买方：亦称信用保护购买方，指接受信用风险保护的一方</w:t>
      </w:r>
    </w:p>
    <w:p w14:paraId="1BADF295" w14:textId="77777777" w:rsidR="00111DA2" w:rsidRPr="004D5D0F" w:rsidRDefault="00111DA2"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信用保护卖方：亦称信用保护提供方，指提供信用风险保护的一方</w:t>
      </w:r>
    </w:p>
    <w:p w14:paraId="7B4002C3" w14:textId="77777777" w:rsidR="00111DA2" w:rsidRPr="004D5D0F" w:rsidRDefault="00111DA2"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名义本金：亦称交易名义本金，指为信用衍生品交易提供信用风险保护的金额，各项支付和结算以此金额为计算基准</w:t>
      </w:r>
    </w:p>
    <w:p w14:paraId="61B6DB5D"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《业务规则》：指《</w:t>
      </w:r>
      <w:r w:rsidR="00AD68A8" w:rsidRPr="004D5D0F">
        <w:rPr>
          <w:rFonts w:ascii="宋体" w:hAnsi="宋体" w:hint="eastAsia"/>
          <w:bCs/>
          <w:szCs w:val="21"/>
        </w:rPr>
        <w:t>鹏扬基金管理有限公司</w:t>
      </w:r>
      <w:r w:rsidRPr="004D5D0F">
        <w:rPr>
          <w:rFonts w:ascii="宋体" w:hAnsi="宋体"/>
          <w:bCs/>
          <w:szCs w:val="21"/>
        </w:rPr>
        <w:t>开放式基金业务规则》，是规范基金管理人所管理的开放式证券投资基金登记方面的业务规则，由基金管理人和投资人共同遵守</w:t>
      </w:r>
    </w:p>
    <w:p w14:paraId="3F0A679C"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认购：指在基金募集期内，投资人</w:t>
      </w:r>
      <w:r w:rsidR="00734794" w:rsidRPr="004D5D0F">
        <w:rPr>
          <w:rFonts w:ascii="宋体" w:hAnsi="宋体"/>
          <w:szCs w:val="21"/>
        </w:rPr>
        <w:t>根据基金合同和招募说明书的</w:t>
      </w:r>
      <w:r w:rsidR="005D67CA" w:rsidRPr="004D5D0F">
        <w:rPr>
          <w:rFonts w:ascii="宋体" w:hAnsi="宋体" w:hint="eastAsia"/>
          <w:szCs w:val="21"/>
        </w:rPr>
        <w:t>约定</w:t>
      </w:r>
      <w:r w:rsidRPr="004D5D0F">
        <w:rPr>
          <w:rFonts w:ascii="宋体" w:hAnsi="宋体"/>
          <w:bCs/>
          <w:szCs w:val="21"/>
        </w:rPr>
        <w:t>申请购买基金份额的行为</w:t>
      </w:r>
    </w:p>
    <w:p w14:paraId="0D35A9EF" w14:textId="26E9A036"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申购：指基金合同生效后，投资人</w:t>
      </w:r>
      <w:r w:rsidR="00211940" w:rsidRPr="004D5D0F">
        <w:rPr>
          <w:rFonts w:ascii="宋体" w:hAnsi="宋体" w:hint="eastAsia"/>
          <w:bCs/>
          <w:szCs w:val="21"/>
        </w:rPr>
        <w:t>根据</w:t>
      </w:r>
      <w:r w:rsidRPr="004D5D0F">
        <w:rPr>
          <w:rFonts w:ascii="宋体" w:hAnsi="宋体"/>
          <w:bCs/>
          <w:szCs w:val="21"/>
        </w:rPr>
        <w:t>基金合同和招募说明书</w:t>
      </w:r>
      <w:r w:rsidR="005D67CA" w:rsidRPr="004D5D0F">
        <w:rPr>
          <w:rFonts w:ascii="宋体" w:hAnsi="宋体" w:hint="eastAsia"/>
          <w:bCs/>
          <w:szCs w:val="21"/>
        </w:rPr>
        <w:t>约定</w:t>
      </w:r>
      <w:r w:rsidRPr="004D5D0F">
        <w:rPr>
          <w:rFonts w:ascii="宋体" w:hAnsi="宋体"/>
          <w:bCs/>
          <w:szCs w:val="21"/>
        </w:rPr>
        <w:t>申请购买基金份额的行为</w:t>
      </w:r>
    </w:p>
    <w:p w14:paraId="5EC4FCA1" w14:textId="6BB40012"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赎回：指基金合同生效后，基金份额持有人</w:t>
      </w:r>
      <w:r w:rsidR="00B217CA" w:rsidRPr="004D5D0F">
        <w:rPr>
          <w:rFonts w:ascii="宋体" w:hAnsi="宋体" w:hint="eastAsia"/>
          <w:bCs/>
          <w:szCs w:val="21"/>
        </w:rPr>
        <w:t>根据</w:t>
      </w:r>
      <w:r w:rsidRPr="004D5D0F">
        <w:rPr>
          <w:rFonts w:ascii="宋体" w:hAnsi="宋体"/>
          <w:bCs/>
          <w:szCs w:val="21"/>
        </w:rPr>
        <w:t>基金合同</w:t>
      </w:r>
      <w:r w:rsidR="00734794" w:rsidRPr="004D5D0F">
        <w:rPr>
          <w:rFonts w:ascii="宋体" w:hAnsi="宋体" w:hint="eastAsia"/>
          <w:bCs/>
          <w:szCs w:val="21"/>
        </w:rPr>
        <w:t>和招募说明书</w:t>
      </w:r>
      <w:r w:rsidR="009547BA" w:rsidRPr="004D5D0F">
        <w:rPr>
          <w:rFonts w:ascii="宋体" w:hAnsi="宋体" w:hint="eastAsia"/>
          <w:bCs/>
          <w:szCs w:val="21"/>
        </w:rPr>
        <w:t>约定</w:t>
      </w:r>
      <w:r w:rsidRPr="004D5D0F">
        <w:rPr>
          <w:rFonts w:ascii="宋体" w:hAnsi="宋体"/>
          <w:bCs/>
          <w:szCs w:val="21"/>
        </w:rPr>
        <w:t>将基金份额兑换为现金的行为</w:t>
      </w:r>
    </w:p>
    <w:p w14:paraId="461C9F47"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基金转换：指基金份额持有人按照基金合同和基金管理人届时有效公告规定的条件，申请将其持有基金管理人管理的、某一基金的基金份额转换为基金管理人管理的其他基金基</w:t>
      </w:r>
      <w:r w:rsidRPr="004D5D0F">
        <w:rPr>
          <w:rFonts w:ascii="宋体" w:hAnsi="宋体"/>
          <w:bCs/>
          <w:szCs w:val="21"/>
        </w:rPr>
        <w:lastRenderedPageBreak/>
        <w:t>金份额的行为</w:t>
      </w:r>
    </w:p>
    <w:p w14:paraId="53174B1F"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转托管：指基金份额持有人在本基金的不同销售机构之间实施的变更所持基金份额销售机构的操作</w:t>
      </w:r>
    </w:p>
    <w:p w14:paraId="3FA9C66B"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定期定额投资计划：指投资人通过有关销售机构提出申请，约定每期</w:t>
      </w:r>
      <w:r w:rsidRPr="004D5D0F">
        <w:rPr>
          <w:rFonts w:ascii="宋体" w:hAnsi="宋体" w:hint="eastAsia"/>
          <w:bCs/>
          <w:szCs w:val="21"/>
        </w:rPr>
        <w:t>申购</w:t>
      </w:r>
      <w:r w:rsidRPr="004D5D0F">
        <w:rPr>
          <w:rFonts w:ascii="宋体" w:hAnsi="宋体"/>
          <w:bCs/>
          <w:szCs w:val="21"/>
        </w:rPr>
        <w:t>日、扣款金额及扣款方式，由销售机构于每期约定扣款日在投资人指定银行账户内自动完成扣款及</w:t>
      </w:r>
      <w:r w:rsidRPr="004D5D0F">
        <w:rPr>
          <w:rFonts w:ascii="宋体" w:hAnsi="宋体" w:hint="eastAsia"/>
          <w:bCs/>
          <w:szCs w:val="21"/>
        </w:rPr>
        <w:t>受理</w:t>
      </w:r>
      <w:r w:rsidRPr="004D5D0F">
        <w:rPr>
          <w:rFonts w:ascii="宋体" w:hAnsi="宋体"/>
          <w:bCs/>
          <w:szCs w:val="21"/>
        </w:rPr>
        <w:t>基金申购申请的一种投资方式</w:t>
      </w:r>
    </w:p>
    <w:p w14:paraId="6F2DCEC2" w14:textId="77777777" w:rsidR="006F4293" w:rsidRPr="004D5D0F" w:rsidRDefault="006F4293" w:rsidP="000F62C0">
      <w:pPr>
        <w:numPr>
          <w:ilvl w:val="0"/>
          <w:numId w:val="7"/>
        </w:numPr>
        <w:spacing w:line="360" w:lineRule="auto"/>
        <w:ind w:firstLineChars="200" w:firstLine="420"/>
        <w:rPr>
          <w:rFonts w:ascii="宋体" w:hAnsi="宋体"/>
          <w:bCs/>
          <w:i/>
          <w:szCs w:val="21"/>
        </w:rPr>
      </w:pPr>
      <w:r w:rsidRPr="004D5D0F">
        <w:rPr>
          <w:rFonts w:ascii="宋体" w:hAnsi="宋体"/>
          <w:bCs/>
          <w:szCs w:val="21"/>
        </w:rPr>
        <w:t>巨额赎回：指本基金单个开放日，基金净赎回申请</w:t>
      </w:r>
      <w:r w:rsidR="0033663A" w:rsidRPr="004D5D0F">
        <w:rPr>
          <w:rFonts w:ascii="宋体" w:hAnsi="宋体" w:hint="eastAsia"/>
          <w:bCs/>
          <w:szCs w:val="21"/>
        </w:rPr>
        <w:t>（</w:t>
      </w:r>
      <w:r w:rsidRPr="004D5D0F">
        <w:rPr>
          <w:rFonts w:ascii="宋体" w:hAnsi="宋体"/>
          <w:bCs/>
          <w:szCs w:val="21"/>
        </w:rPr>
        <w:t>赎回申请份额总数加上基金转换中转出申请份额总数后扣除申购申请份额总数及基金转换中转入申请份额总数后的余额</w:t>
      </w:r>
      <w:r w:rsidR="0033663A" w:rsidRPr="004D5D0F">
        <w:rPr>
          <w:rFonts w:ascii="宋体" w:hAnsi="宋体" w:hint="eastAsia"/>
          <w:bCs/>
          <w:szCs w:val="21"/>
        </w:rPr>
        <w:t>）</w:t>
      </w:r>
      <w:r w:rsidRPr="004D5D0F">
        <w:rPr>
          <w:rFonts w:ascii="宋体" w:hAnsi="宋体"/>
          <w:bCs/>
          <w:szCs w:val="21"/>
        </w:rPr>
        <w:t>超过上一</w:t>
      </w:r>
      <w:r w:rsidR="00F316FA" w:rsidRPr="004D5D0F">
        <w:rPr>
          <w:rFonts w:ascii="宋体" w:hAnsi="宋体" w:hint="eastAsia"/>
          <w:bCs/>
          <w:szCs w:val="21"/>
        </w:rPr>
        <w:t>工作</w:t>
      </w:r>
      <w:r w:rsidRPr="004D5D0F">
        <w:rPr>
          <w:rFonts w:ascii="宋体" w:hAnsi="宋体"/>
          <w:bCs/>
          <w:szCs w:val="21"/>
        </w:rPr>
        <w:t>日基金总份额的</w:t>
      </w:r>
      <w:r w:rsidR="00A65AF0" w:rsidRPr="004D5D0F">
        <w:rPr>
          <w:rFonts w:ascii="宋体" w:hAnsi="宋体"/>
          <w:bCs/>
          <w:szCs w:val="21"/>
        </w:rPr>
        <w:t>10</w:t>
      </w:r>
      <w:r w:rsidR="00A65AF0" w:rsidRPr="004D5D0F">
        <w:rPr>
          <w:rFonts w:ascii="宋体" w:hAnsi="宋体" w:hint="eastAsia"/>
          <w:bCs/>
          <w:szCs w:val="21"/>
        </w:rPr>
        <w:t>%</w:t>
      </w:r>
    </w:p>
    <w:p w14:paraId="4B61EB27"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元：指人民币元</w:t>
      </w:r>
    </w:p>
    <w:p w14:paraId="0687089E"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基金收益：指基金投资所得红利、股息、债券利息</w:t>
      </w:r>
      <w:r w:rsidR="00835D83" w:rsidRPr="004D5D0F">
        <w:rPr>
          <w:rFonts w:ascii="宋体" w:hAnsi="宋体" w:hint="eastAsia"/>
          <w:bCs/>
          <w:szCs w:val="21"/>
        </w:rPr>
        <w:t>、</w:t>
      </w:r>
      <w:r w:rsidRPr="004D5D0F">
        <w:rPr>
          <w:rFonts w:ascii="宋体" w:hAnsi="宋体"/>
          <w:bCs/>
          <w:szCs w:val="21"/>
        </w:rPr>
        <w:t>买卖证券价差、银行存款利息、已实现的其他合法收入及因运用基金财产带来的成本和费用的节约</w:t>
      </w:r>
    </w:p>
    <w:p w14:paraId="056259E3"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基金资产总值：指基金拥有的各类有价证券、银行存款本息、基金应收款</w:t>
      </w:r>
      <w:r w:rsidR="00F316FA" w:rsidRPr="004D5D0F">
        <w:rPr>
          <w:rFonts w:ascii="宋体" w:hAnsi="宋体" w:hint="eastAsia"/>
          <w:bCs/>
          <w:szCs w:val="21"/>
        </w:rPr>
        <w:t>项</w:t>
      </w:r>
      <w:r w:rsidRPr="004D5D0F">
        <w:rPr>
          <w:rFonts w:ascii="宋体" w:hAnsi="宋体"/>
          <w:bCs/>
          <w:szCs w:val="21"/>
        </w:rPr>
        <w:t>及其他资产的价值总和</w:t>
      </w:r>
    </w:p>
    <w:p w14:paraId="291F0DB1"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基金资产净值：指基金资产总值减去基金负债后的价值</w:t>
      </w:r>
    </w:p>
    <w:p w14:paraId="275D09EE"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基金份额净值：指计算日基金资产净值除以计算日基金份额总数</w:t>
      </w:r>
    </w:p>
    <w:p w14:paraId="3752C601"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基金资产估值：指计算评估基金资产和负债的价值，以确定基金资产净值和基金份额净值的过程</w:t>
      </w:r>
    </w:p>
    <w:p w14:paraId="7D82E655" w14:textId="77777777" w:rsidR="006F4293" w:rsidRPr="004D5D0F" w:rsidRDefault="00C562C1"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规定</w:t>
      </w:r>
      <w:r w:rsidR="006F4293" w:rsidRPr="004D5D0F">
        <w:rPr>
          <w:rFonts w:ascii="宋体" w:hAnsi="宋体" w:hint="eastAsia"/>
          <w:bCs/>
          <w:szCs w:val="21"/>
        </w:rPr>
        <w:t>媒介</w:t>
      </w:r>
      <w:r w:rsidR="006F4293" w:rsidRPr="004D5D0F">
        <w:rPr>
          <w:rFonts w:ascii="宋体" w:hAnsi="宋体"/>
          <w:bCs/>
          <w:szCs w:val="21"/>
        </w:rPr>
        <w:t>：指</w:t>
      </w:r>
      <w:r w:rsidRPr="004D5D0F">
        <w:rPr>
          <w:rFonts w:ascii="宋体" w:hAnsi="宋体" w:hint="eastAsia"/>
          <w:bCs/>
          <w:szCs w:val="21"/>
        </w:rPr>
        <w:t>符合</w:t>
      </w:r>
      <w:r w:rsidRPr="004D5D0F">
        <w:rPr>
          <w:rFonts w:ascii="宋体" w:hAnsi="宋体"/>
          <w:bCs/>
          <w:szCs w:val="21"/>
        </w:rPr>
        <w:t>中国证监会</w:t>
      </w:r>
      <w:r w:rsidRPr="004D5D0F">
        <w:rPr>
          <w:rFonts w:ascii="宋体" w:hAnsi="宋体" w:hint="eastAsia"/>
          <w:bCs/>
          <w:szCs w:val="21"/>
        </w:rPr>
        <w:t>规定条件</w:t>
      </w:r>
      <w:r w:rsidRPr="004D5D0F">
        <w:rPr>
          <w:rFonts w:ascii="宋体" w:hAnsi="宋体"/>
          <w:bCs/>
          <w:szCs w:val="21"/>
        </w:rPr>
        <w:t>的用以进行信息披露的</w:t>
      </w:r>
      <w:r w:rsidRPr="004D5D0F">
        <w:rPr>
          <w:rFonts w:ascii="宋体" w:hAnsi="宋体" w:hint="eastAsia"/>
          <w:bCs/>
          <w:szCs w:val="21"/>
        </w:rPr>
        <w:t>全国性</w:t>
      </w:r>
      <w:r w:rsidRPr="004D5D0F">
        <w:rPr>
          <w:rFonts w:ascii="宋体" w:hAnsi="宋体"/>
          <w:bCs/>
          <w:szCs w:val="21"/>
        </w:rPr>
        <w:t>报刊</w:t>
      </w:r>
      <w:r w:rsidRPr="004D5D0F">
        <w:rPr>
          <w:rFonts w:ascii="宋体" w:hAnsi="宋体" w:hint="eastAsia"/>
          <w:bCs/>
          <w:szCs w:val="21"/>
        </w:rPr>
        <w:t>及《信息披露办法》规定的</w:t>
      </w:r>
      <w:r w:rsidRPr="004D5D0F">
        <w:rPr>
          <w:rFonts w:ascii="宋体" w:hAnsi="宋体"/>
          <w:bCs/>
          <w:szCs w:val="21"/>
        </w:rPr>
        <w:t>互联网网站</w:t>
      </w:r>
      <w:r w:rsidRPr="004D5D0F">
        <w:rPr>
          <w:rFonts w:ascii="宋体" w:hAnsi="宋体" w:hint="eastAsia"/>
          <w:bCs/>
          <w:szCs w:val="21"/>
        </w:rPr>
        <w:t>（包括基金管理人网站、基金托管人网站、中国证监会基金电子披露网站）等</w:t>
      </w:r>
      <w:r w:rsidRPr="004D5D0F">
        <w:rPr>
          <w:rFonts w:ascii="宋体" w:hAnsi="宋体"/>
          <w:bCs/>
          <w:szCs w:val="21"/>
        </w:rPr>
        <w:t>媒</w:t>
      </w:r>
      <w:r w:rsidRPr="004D5D0F">
        <w:rPr>
          <w:rFonts w:ascii="宋体" w:hAnsi="宋体" w:hint="eastAsia"/>
          <w:bCs/>
          <w:szCs w:val="21"/>
        </w:rPr>
        <w:t>介</w:t>
      </w:r>
    </w:p>
    <w:p w14:paraId="21CB4025"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D688943" w14:textId="77777777" w:rsidR="006F4293"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E667D31" w14:textId="77777777" w:rsidR="00C562C1" w:rsidRPr="004D5D0F" w:rsidRDefault="00C562C1"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基金份额的类别：本基金</w:t>
      </w:r>
      <w:r w:rsidR="009A3D07" w:rsidRPr="004D5D0F">
        <w:rPr>
          <w:rFonts w:ascii="宋体" w:hAnsi="宋体" w:hint="eastAsia"/>
          <w:bCs/>
          <w:szCs w:val="21"/>
        </w:rPr>
        <w:t>可</w:t>
      </w:r>
      <w:r w:rsidRPr="004D5D0F">
        <w:rPr>
          <w:rFonts w:ascii="宋体" w:hAnsi="宋体" w:hint="eastAsia"/>
          <w:bCs/>
          <w:szCs w:val="21"/>
        </w:rPr>
        <w:t>根据认购费、申购费、销售服务费收取方式的不同，将基金份额分为不同的类别</w:t>
      </w:r>
      <w:r w:rsidR="009A3D07" w:rsidRPr="004D5D0F">
        <w:rPr>
          <w:rFonts w:ascii="宋体" w:hAnsi="宋体" w:hint="eastAsia"/>
          <w:bCs/>
          <w:szCs w:val="21"/>
        </w:rPr>
        <w:t>，</w:t>
      </w:r>
      <w:r w:rsidRPr="004D5D0F">
        <w:rPr>
          <w:rFonts w:ascii="宋体" w:hAnsi="宋体" w:hint="eastAsia"/>
          <w:bCs/>
          <w:szCs w:val="21"/>
        </w:rPr>
        <w:t>各类基金份额分设不同的基金代码，并分别计算和公布各类基金</w:t>
      </w:r>
      <w:r w:rsidRPr="004D5D0F">
        <w:rPr>
          <w:rFonts w:ascii="宋体" w:hAnsi="宋体" w:hint="eastAsia"/>
          <w:bCs/>
          <w:szCs w:val="21"/>
        </w:rPr>
        <w:lastRenderedPageBreak/>
        <w:t>份额净值和各类基金份额累计净值</w:t>
      </w:r>
    </w:p>
    <w:p w14:paraId="3CDDC74C" w14:textId="77777777" w:rsidR="0009621F" w:rsidRPr="004D5D0F" w:rsidRDefault="0009621F" w:rsidP="000F62C0">
      <w:pPr>
        <w:numPr>
          <w:ilvl w:val="0"/>
          <w:numId w:val="7"/>
        </w:numPr>
        <w:spacing w:line="360" w:lineRule="auto"/>
        <w:ind w:firstLineChars="200" w:firstLine="420"/>
        <w:rPr>
          <w:rFonts w:ascii="宋体" w:hAnsi="宋体"/>
          <w:bCs/>
          <w:szCs w:val="21"/>
        </w:rPr>
      </w:pPr>
      <w:r w:rsidRPr="004D5D0F">
        <w:rPr>
          <w:rFonts w:ascii="宋体" w:hAnsi="宋体" w:hint="eastAsia"/>
          <w:bCs/>
          <w:szCs w:val="21"/>
        </w:rPr>
        <w:t>销售服务费：指从基金财产中计提的，用于本基金市场推广、销售以及基金份额持有人服务的费用</w:t>
      </w:r>
    </w:p>
    <w:p w14:paraId="23338A40" w14:textId="77777777" w:rsidR="00C562C1" w:rsidRPr="004D5D0F" w:rsidRDefault="00C562C1" w:rsidP="000F62C0">
      <w:pPr>
        <w:numPr>
          <w:ilvl w:val="0"/>
          <w:numId w:val="7"/>
        </w:numPr>
        <w:spacing w:line="360" w:lineRule="auto"/>
        <w:ind w:firstLineChars="200" w:firstLine="420"/>
        <w:rPr>
          <w:rFonts w:ascii="宋体" w:hAnsi="宋体"/>
          <w:szCs w:val="21"/>
        </w:rPr>
      </w:pPr>
      <w:r w:rsidRPr="004D5D0F">
        <w:rPr>
          <w:rFonts w:ascii="宋体" w:hAnsi="宋体"/>
          <w:szCs w:val="21"/>
        </w:rPr>
        <w:t>A类基金份额：在投资人认购/申购时收取认购/申购费用，而不从本类别基金资产中计提销售服务费的，称为A类基金份额</w:t>
      </w:r>
    </w:p>
    <w:p w14:paraId="0B4B7259" w14:textId="77777777" w:rsidR="00732C1A" w:rsidRPr="004D5D0F" w:rsidRDefault="00C562C1" w:rsidP="000F62C0">
      <w:pPr>
        <w:numPr>
          <w:ilvl w:val="0"/>
          <w:numId w:val="7"/>
        </w:numPr>
        <w:spacing w:line="360" w:lineRule="auto"/>
        <w:ind w:firstLineChars="200" w:firstLine="420"/>
        <w:rPr>
          <w:rFonts w:ascii="宋体" w:hAnsi="宋体"/>
          <w:szCs w:val="21"/>
        </w:rPr>
      </w:pPr>
      <w:r w:rsidRPr="004D5D0F">
        <w:rPr>
          <w:rFonts w:ascii="宋体" w:hAnsi="宋体"/>
          <w:szCs w:val="21"/>
        </w:rPr>
        <w:t>C类基金份额：在投资人认购/申购时不收取认购/申购费用，但从本类别基金资产中计提销售服务费的，称为C类基金份额</w:t>
      </w:r>
    </w:p>
    <w:p w14:paraId="686E838A" w14:textId="77777777" w:rsidR="006F4293" w:rsidRPr="004D5D0F" w:rsidRDefault="006F4293" w:rsidP="000F62C0">
      <w:pPr>
        <w:numPr>
          <w:ilvl w:val="0"/>
          <w:numId w:val="7"/>
        </w:numPr>
        <w:spacing w:line="360" w:lineRule="auto"/>
        <w:ind w:firstLineChars="200" w:firstLine="420"/>
        <w:rPr>
          <w:rFonts w:ascii="宋体" w:hAnsi="宋体"/>
          <w:szCs w:val="21"/>
        </w:rPr>
      </w:pPr>
      <w:r w:rsidRPr="004D5D0F">
        <w:rPr>
          <w:rFonts w:ascii="宋体" w:hAnsi="宋体" w:hint="eastAsia"/>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2B942B6" w14:textId="77777777" w:rsidR="006F4293" w:rsidRPr="004D5D0F" w:rsidRDefault="006F4293" w:rsidP="000F62C0">
      <w:pPr>
        <w:numPr>
          <w:ilvl w:val="0"/>
          <w:numId w:val="7"/>
        </w:numPr>
        <w:spacing w:line="360" w:lineRule="auto"/>
        <w:ind w:firstLineChars="200" w:firstLine="420"/>
        <w:rPr>
          <w:rFonts w:ascii="宋体" w:hAnsi="宋体"/>
          <w:szCs w:val="21"/>
        </w:rPr>
      </w:pPr>
      <w:r w:rsidRPr="004D5D0F">
        <w:rPr>
          <w:rFonts w:ascii="宋体" w:hAnsi="宋体" w:hint="eastAsia"/>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8412A71" w14:textId="77777777" w:rsidR="00573022" w:rsidRPr="004D5D0F" w:rsidRDefault="006F4293" w:rsidP="000F62C0">
      <w:pPr>
        <w:numPr>
          <w:ilvl w:val="0"/>
          <w:numId w:val="7"/>
        </w:numPr>
        <w:spacing w:line="360" w:lineRule="auto"/>
        <w:ind w:firstLineChars="200" w:firstLine="420"/>
        <w:rPr>
          <w:rFonts w:ascii="宋体" w:hAnsi="宋体"/>
          <w:bCs/>
          <w:szCs w:val="21"/>
        </w:rPr>
      </w:pPr>
      <w:r w:rsidRPr="004D5D0F">
        <w:rPr>
          <w:rFonts w:ascii="宋体" w:hAnsi="宋体"/>
          <w:bCs/>
          <w:szCs w:val="21"/>
        </w:rPr>
        <w:t>不可抗力：指</w:t>
      </w:r>
      <w:r w:rsidRPr="004D5D0F">
        <w:rPr>
          <w:rFonts w:ascii="宋体" w:hAnsi="宋体" w:hint="eastAsia"/>
          <w:bCs/>
          <w:szCs w:val="21"/>
        </w:rPr>
        <w:t>基金</w:t>
      </w:r>
      <w:r w:rsidRPr="004D5D0F">
        <w:rPr>
          <w:rFonts w:ascii="宋体" w:hAnsi="宋体"/>
          <w:bCs/>
          <w:szCs w:val="21"/>
        </w:rPr>
        <w:t>合同当事人不能预见、不能避免且不能克服的客观事件</w:t>
      </w:r>
    </w:p>
    <w:p w14:paraId="0706014E" w14:textId="77777777" w:rsidR="006F4293" w:rsidRPr="004D5D0F" w:rsidRDefault="006F4293" w:rsidP="000F62C0">
      <w:pPr>
        <w:pStyle w:val="1"/>
        <w:pageBreakBefore/>
        <w:spacing w:before="0" w:after="0"/>
        <w:jc w:val="center"/>
        <w:rPr>
          <w:rFonts w:hAnsi="宋体"/>
          <w:color w:val="auto"/>
          <w:sz w:val="28"/>
        </w:rPr>
      </w:pPr>
      <w:bookmarkStart w:id="36" w:name="_Toc733"/>
      <w:bookmarkStart w:id="37" w:name="_Toc18631"/>
      <w:bookmarkStart w:id="38" w:name="_Toc22708"/>
      <w:bookmarkStart w:id="39" w:name="_Toc20318"/>
      <w:bookmarkStart w:id="40" w:name="_Toc6683"/>
      <w:bookmarkStart w:id="41" w:name="_Toc20627"/>
      <w:bookmarkStart w:id="42" w:name="_Toc24571"/>
      <w:bookmarkStart w:id="43" w:name="_Toc6149"/>
      <w:bookmarkStart w:id="44" w:name="_Toc545"/>
      <w:bookmarkStart w:id="45" w:name="_Toc13288"/>
      <w:bookmarkStart w:id="46" w:name="_Toc136590455"/>
      <w:bookmarkStart w:id="47" w:name="_Toc172558285"/>
      <w:bookmarkStart w:id="48" w:name="_Toc258829400"/>
      <w:bookmarkStart w:id="49" w:name="_Toc233456272"/>
      <w:r w:rsidRPr="004D5D0F">
        <w:rPr>
          <w:rFonts w:hAnsi="宋体"/>
          <w:color w:val="auto"/>
          <w:sz w:val="28"/>
        </w:rPr>
        <w:lastRenderedPageBreak/>
        <w:t>第三部分  基金的基本情况</w:t>
      </w:r>
      <w:bookmarkStart w:id="50" w:name="_Toc79392573"/>
      <w:bookmarkEnd w:id="36"/>
      <w:bookmarkEnd w:id="37"/>
      <w:bookmarkEnd w:id="38"/>
      <w:bookmarkEnd w:id="39"/>
      <w:bookmarkEnd w:id="40"/>
      <w:bookmarkEnd w:id="41"/>
      <w:bookmarkEnd w:id="42"/>
      <w:bookmarkEnd w:id="43"/>
      <w:bookmarkEnd w:id="44"/>
      <w:bookmarkEnd w:id="45"/>
      <w:bookmarkEnd w:id="46"/>
      <w:bookmarkEnd w:id="47"/>
    </w:p>
    <w:p w14:paraId="0C6CAF0F" w14:textId="77777777" w:rsidR="006F4293" w:rsidRPr="004D5D0F" w:rsidRDefault="006F4293" w:rsidP="000F62C0">
      <w:pPr>
        <w:spacing w:line="360" w:lineRule="auto"/>
        <w:ind w:firstLineChars="200" w:firstLine="420"/>
        <w:rPr>
          <w:rFonts w:ascii="宋体" w:hAnsi="宋体"/>
          <w:bCs/>
          <w:szCs w:val="21"/>
        </w:rPr>
      </w:pPr>
      <w:bookmarkStart w:id="51" w:name="_Hlt88031774"/>
      <w:bookmarkStart w:id="52" w:name="_Hlt88031741"/>
      <w:bookmarkEnd w:id="51"/>
    </w:p>
    <w:bookmarkEnd w:id="52"/>
    <w:p w14:paraId="40847BE3"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一、基金名称</w:t>
      </w:r>
      <w:bookmarkEnd w:id="50"/>
    </w:p>
    <w:p w14:paraId="3591781A" w14:textId="3694AC41" w:rsidR="006F4293" w:rsidRPr="004D5D0F" w:rsidRDefault="009A6E8F" w:rsidP="000F62C0">
      <w:pPr>
        <w:spacing w:line="360" w:lineRule="auto"/>
        <w:ind w:firstLineChars="200" w:firstLine="420"/>
        <w:rPr>
          <w:rFonts w:ascii="宋体" w:hAnsi="宋体"/>
          <w:bCs/>
          <w:szCs w:val="21"/>
        </w:rPr>
      </w:pPr>
      <w:r w:rsidRPr="004D5D0F">
        <w:rPr>
          <w:rFonts w:ascii="宋体" w:hAnsi="宋体" w:hint="eastAsia"/>
          <w:bCs/>
          <w:szCs w:val="21"/>
        </w:rPr>
        <w:t>鹏扬聚优睿选混合型证券投资基金</w:t>
      </w:r>
    </w:p>
    <w:p w14:paraId="28B93F9C" w14:textId="77777777" w:rsidR="00A16925" w:rsidRPr="004D5D0F" w:rsidRDefault="00A16925" w:rsidP="000F62C0">
      <w:pPr>
        <w:spacing w:line="360" w:lineRule="auto"/>
        <w:ind w:firstLineChars="200" w:firstLine="420"/>
        <w:rPr>
          <w:rFonts w:ascii="宋体" w:hAnsi="宋体"/>
          <w:bCs/>
          <w:szCs w:val="21"/>
        </w:rPr>
      </w:pPr>
    </w:p>
    <w:p w14:paraId="65CA060E" w14:textId="77777777" w:rsidR="006F4293" w:rsidRPr="004D5D0F" w:rsidRDefault="006F4293" w:rsidP="000F62C0">
      <w:pPr>
        <w:spacing w:line="360" w:lineRule="auto"/>
        <w:ind w:firstLineChars="200" w:firstLine="422"/>
        <w:rPr>
          <w:rFonts w:ascii="宋体" w:hAnsi="宋体"/>
          <w:b/>
          <w:bCs/>
          <w:szCs w:val="21"/>
        </w:rPr>
      </w:pPr>
      <w:bookmarkStart w:id="53" w:name="_Toc79392574"/>
      <w:r w:rsidRPr="004D5D0F">
        <w:rPr>
          <w:rFonts w:ascii="宋体" w:hAnsi="宋体"/>
          <w:b/>
          <w:bCs/>
          <w:szCs w:val="21"/>
        </w:rPr>
        <w:t>二、基金的类别</w:t>
      </w:r>
      <w:bookmarkEnd w:id="53"/>
    </w:p>
    <w:p w14:paraId="125744B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混合型</w:t>
      </w:r>
      <w:r w:rsidR="002455CF" w:rsidRPr="004D5D0F">
        <w:rPr>
          <w:rFonts w:ascii="宋体" w:hAnsi="宋体" w:hint="eastAsia"/>
          <w:bCs/>
          <w:szCs w:val="21"/>
        </w:rPr>
        <w:t>证券投资基金</w:t>
      </w:r>
    </w:p>
    <w:p w14:paraId="38F4F7F4" w14:textId="77777777" w:rsidR="00A16925" w:rsidRPr="004D5D0F" w:rsidRDefault="00A16925" w:rsidP="000F62C0">
      <w:pPr>
        <w:spacing w:line="360" w:lineRule="auto"/>
        <w:ind w:firstLineChars="200" w:firstLine="420"/>
        <w:rPr>
          <w:rFonts w:ascii="宋体" w:hAnsi="宋体"/>
          <w:bCs/>
          <w:szCs w:val="21"/>
        </w:rPr>
      </w:pPr>
      <w:bookmarkStart w:id="54" w:name="_Toc79392575"/>
    </w:p>
    <w:p w14:paraId="28D917B2"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三、基金的运作方式</w:t>
      </w:r>
    </w:p>
    <w:p w14:paraId="2B6EC92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契约型开放式</w:t>
      </w:r>
    </w:p>
    <w:p w14:paraId="5427AD91" w14:textId="77777777" w:rsidR="00C26930" w:rsidRPr="004D5D0F" w:rsidRDefault="00C26930" w:rsidP="000F62C0">
      <w:pPr>
        <w:spacing w:line="360" w:lineRule="auto"/>
        <w:ind w:firstLineChars="200" w:firstLine="420"/>
        <w:rPr>
          <w:rFonts w:ascii="宋体" w:hAnsi="宋体"/>
          <w:bCs/>
          <w:szCs w:val="21"/>
        </w:rPr>
      </w:pPr>
    </w:p>
    <w:p w14:paraId="113A69B2"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四、基金的投资目标</w:t>
      </w:r>
      <w:bookmarkEnd w:id="54"/>
    </w:p>
    <w:p w14:paraId="08F59939" w14:textId="00A10BAA" w:rsidR="0072476E" w:rsidRPr="004D5D0F" w:rsidRDefault="0072476E" w:rsidP="000F62C0">
      <w:pPr>
        <w:spacing w:line="360" w:lineRule="auto"/>
        <w:ind w:firstLineChars="200" w:firstLine="420"/>
        <w:rPr>
          <w:rFonts w:ascii="宋体" w:hAnsi="宋体"/>
          <w:szCs w:val="21"/>
        </w:rPr>
      </w:pPr>
      <w:r w:rsidRPr="004D5D0F">
        <w:rPr>
          <w:rFonts w:ascii="宋体" w:hAnsi="宋体" w:hint="eastAsia"/>
          <w:szCs w:val="21"/>
        </w:rPr>
        <w:t>本基金在控制风险的前提下，精选优质上市公司进行投资，力争实现基金资产的长期稳健增值</w:t>
      </w:r>
      <w:r w:rsidR="00CD3433">
        <w:rPr>
          <w:rFonts w:ascii="宋体" w:hAnsi="宋体" w:hint="eastAsia"/>
          <w:szCs w:val="21"/>
        </w:rPr>
        <w:t>。</w:t>
      </w:r>
    </w:p>
    <w:p w14:paraId="5103E517" w14:textId="77777777" w:rsidR="00A040D5" w:rsidRPr="004D5D0F" w:rsidRDefault="00A040D5" w:rsidP="009E039A">
      <w:pPr>
        <w:spacing w:line="360" w:lineRule="auto"/>
        <w:rPr>
          <w:rFonts w:ascii="宋体" w:hAnsi="宋体"/>
          <w:szCs w:val="21"/>
        </w:rPr>
      </w:pPr>
    </w:p>
    <w:p w14:paraId="1D7884D7" w14:textId="77777777" w:rsidR="006F4293" w:rsidRPr="004D5D0F" w:rsidRDefault="008A0500" w:rsidP="000F62C0">
      <w:pPr>
        <w:spacing w:line="360" w:lineRule="auto"/>
        <w:ind w:firstLineChars="200" w:firstLine="422"/>
        <w:rPr>
          <w:rFonts w:ascii="宋体" w:hAnsi="宋体"/>
          <w:b/>
          <w:bCs/>
          <w:szCs w:val="21"/>
        </w:rPr>
      </w:pPr>
      <w:bookmarkStart w:id="55" w:name="_Toc79392576"/>
      <w:r w:rsidRPr="004D5D0F">
        <w:rPr>
          <w:rFonts w:ascii="宋体" w:hAnsi="宋体"/>
          <w:b/>
          <w:bCs/>
          <w:szCs w:val="21"/>
        </w:rPr>
        <w:t>五</w:t>
      </w:r>
      <w:r w:rsidR="00A040D5" w:rsidRPr="004D5D0F">
        <w:rPr>
          <w:rFonts w:ascii="宋体" w:hAnsi="宋体" w:hint="eastAsia"/>
          <w:b/>
          <w:bCs/>
          <w:szCs w:val="21"/>
        </w:rPr>
        <w:t>、</w:t>
      </w:r>
      <w:r w:rsidRPr="004D5D0F">
        <w:rPr>
          <w:rFonts w:ascii="宋体" w:hAnsi="宋体"/>
          <w:b/>
          <w:bCs/>
          <w:szCs w:val="21"/>
        </w:rPr>
        <w:t>基金的最低募集份额总额</w:t>
      </w:r>
      <w:bookmarkEnd w:id="55"/>
    </w:p>
    <w:p w14:paraId="338CEBA5" w14:textId="77777777" w:rsidR="00EA7A8B"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本基金的最低募集份额总额为</w:t>
      </w:r>
      <w:r w:rsidR="00BF2C4C" w:rsidRPr="004D5D0F">
        <w:rPr>
          <w:rFonts w:ascii="宋体" w:hAnsi="宋体"/>
          <w:bCs/>
          <w:szCs w:val="21"/>
        </w:rPr>
        <w:t>2</w:t>
      </w:r>
      <w:r w:rsidRPr="004D5D0F">
        <w:rPr>
          <w:rFonts w:ascii="宋体" w:hAnsi="宋体"/>
          <w:bCs/>
          <w:szCs w:val="21"/>
        </w:rPr>
        <w:t>亿份。</w:t>
      </w:r>
    </w:p>
    <w:p w14:paraId="4038F3FB" w14:textId="77777777" w:rsidR="0072476E" w:rsidRPr="004D5D0F" w:rsidRDefault="0072476E" w:rsidP="000F62C0">
      <w:pPr>
        <w:spacing w:line="360" w:lineRule="auto"/>
        <w:ind w:firstLineChars="200" w:firstLine="420"/>
        <w:rPr>
          <w:rFonts w:ascii="宋体" w:hAnsi="宋体"/>
          <w:bCs/>
          <w:szCs w:val="21"/>
        </w:rPr>
      </w:pPr>
    </w:p>
    <w:p w14:paraId="63F4B242" w14:textId="77777777" w:rsidR="006F4293" w:rsidRPr="004D5D0F" w:rsidRDefault="008A0500" w:rsidP="000F62C0">
      <w:pPr>
        <w:spacing w:line="360" w:lineRule="auto"/>
        <w:ind w:firstLineChars="200" w:firstLine="422"/>
        <w:rPr>
          <w:rFonts w:ascii="宋体" w:hAnsi="宋体"/>
          <w:b/>
          <w:bCs/>
          <w:szCs w:val="21"/>
        </w:rPr>
      </w:pPr>
      <w:bookmarkStart w:id="56" w:name="_Toc79392577"/>
      <w:r w:rsidRPr="004D5D0F">
        <w:rPr>
          <w:rFonts w:ascii="宋体" w:hAnsi="宋体" w:hint="eastAsia"/>
          <w:b/>
          <w:bCs/>
          <w:szCs w:val="21"/>
        </w:rPr>
        <w:t>六</w:t>
      </w:r>
      <w:r w:rsidR="00A040D5" w:rsidRPr="004D5D0F">
        <w:rPr>
          <w:rFonts w:ascii="宋体" w:hAnsi="宋体" w:hint="eastAsia"/>
          <w:b/>
          <w:bCs/>
          <w:szCs w:val="21"/>
        </w:rPr>
        <w:t>、</w:t>
      </w:r>
      <w:r w:rsidR="006F4293" w:rsidRPr="004D5D0F">
        <w:rPr>
          <w:rFonts w:ascii="宋体" w:hAnsi="宋体"/>
          <w:b/>
          <w:bCs/>
          <w:szCs w:val="21"/>
        </w:rPr>
        <w:t>基金份额</w:t>
      </w:r>
      <w:r w:rsidR="00BE333B" w:rsidRPr="004D5D0F">
        <w:rPr>
          <w:rFonts w:ascii="宋体" w:hAnsi="宋体" w:hint="eastAsia"/>
          <w:b/>
          <w:bCs/>
          <w:szCs w:val="21"/>
        </w:rPr>
        <w:t>发售</w:t>
      </w:r>
      <w:r w:rsidR="006F4293" w:rsidRPr="004D5D0F">
        <w:rPr>
          <w:rFonts w:ascii="宋体" w:hAnsi="宋体"/>
          <w:b/>
          <w:bCs/>
          <w:szCs w:val="21"/>
        </w:rPr>
        <w:t>面值</w:t>
      </w:r>
      <w:bookmarkEnd w:id="56"/>
      <w:r w:rsidR="006F4293" w:rsidRPr="004D5D0F">
        <w:rPr>
          <w:rFonts w:ascii="宋体" w:hAnsi="宋体"/>
          <w:b/>
          <w:bCs/>
          <w:szCs w:val="21"/>
        </w:rPr>
        <w:t>和认购费用</w:t>
      </w:r>
    </w:p>
    <w:p w14:paraId="3D67722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本基金基金份额发售面值为人民币</w:t>
      </w:r>
      <w:r w:rsidR="00BF2C4C" w:rsidRPr="004D5D0F">
        <w:rPr>
          <w:rFonts w:ascii="宋体" w:hAnsi="宋体"/>
          <w:bCs/>
          <w:szCs w:val="21"/>
        </w:rPr>
        <w:t>1.00</w:t>
      </w:r>
      <w:r w:rsidRPr="004D5D0F">
        <w:rPr>
          <w:rFonts w:ascii="宋体" w:hAnsi="宋体"/>
          <w:bCs/>
          <w:szCs w:val="21"/>
        </w:rPr>
        <w:t>元。</w:t>
      </w:r>
    </w:p>
    <w:p w14:paraId="44933CC0" w14:textId="77777777" w:rsidR="003A0BE5" w:rsidRPr="004D5D0F" w:rsidRDefault="006F4293" w:rsidP="000F62C0">
      <w:pPr>
        <w:autoSpaceDE w:val="0"/>
        <w:autoSpaceDN w:val="0"/>
        <w:spacing w:line="360" w:lineRule="auto"/>
        <w:ind w:firstLineChars="200" w:firstLine="420"/>
        <w:jc w:val="left"/>
        <w:rPr>
          <w:rFonts w:ascii="宋体" w:hAnsi="宋体"/>
          <w:bCs/>
          <w:szCs w:val="21"/>
        </w:rPr>
      </w:pPr>
      <w:r w:rsidRPr="004D5D0F">
        <w:rPr>
          <w:rFonts w:ascii="宋体" w:hAnsi="宋体"/>
          <w:bCs/>
          <w:szCs w:val="21"/>
        </w:rPr>
        <w:t>本基金认购费率按招募说明书</w:t>
      </w:r>
      <w:r w:rsidR="00BE333B" w:rsidRPr="004D5D0F">
        <w:rPr>
          <w:rFonts w:ascii="宋体" w:hAnsi="宋体" w:hint="eastAsia"/>
          <w:bCs/>
          <w:szCs w:val="21"/>
        </w:rPr>
        <w:t>及基金产品资料概要</w:t>
      </w:r>
      <w:r w:rsidRPr="004D5D0F">
        <w:rPr>
          <w:rFonts w:ascii="宋体" w:hAnsi="宋体"/>
          <w:bCs/>
          <w:szCs w:val="21"/>
        </w:rPr>
        <w:t>的</w:t>
      </w:r>
      <w:r w:rsidR="00324B91" w:rsidRPr="004D5D0F">
        <w:rPr>
          <w:rFonts w:ascii="宋体" w:hAnsi="宋体" w:hint="eastAsia"/>
          <w:bCs/>
          <w:szCs w:val="21"/>
        </w:rPr>
        <w:t>约定</w:t>
      </w:r>
      <w:r w:rsidRPr="004D5D0F">
        <w:rPr>
          <w:rFonts w:ascii="宋体" w:hAnsi="宋体"/>
          <w:bCs/>
          <w:szCs w:val="21"/>
        </w:rPr>
        <w:t>执行。</w:t>
      </w:r>
    </w:p>
    <w:p w14:paraId="5F8E71E2" w14:textId="77777777" w:rsidR="00A040D5" w:rsidRPr="004D5D0F" w:rsidRDefault="00A040D5" w:rsidP="000F62C0">
      <w:pPr>
        <w:spacing w:line="360" w:lineRule="auto"/>
        <w:ind w:firstLineChars="200" w:firstLine="420"/>
        <w:rPr>
          <w:rFonts w:ascii="宋体" w:hAnsi="宋体"/>
          <w:bCs/>
          <w:szCs w:val="21"/>
        </w:rPr>
      </w:pPr>
      <w:bookmarkStart w:id="57" w:name="_Toc79392578"/>
    </w:p>
    <w:p w14:paraId="76B3C6A9" w14:textId="77777777" w:rsidR="006F4293" w:rsidRPr="004D5D0F" w:rsidRDefault="008A0500" w:rsidP="000F62C0">
      <w:pPr>
        <w:spacing w:line="360" w:lineRule="auto"/>
        <w:ind w:firstLineChars="200" w:firstLine="422"/>
        <w:rPr>
          <w:rFonts w:ascii="宋体" w:hAnsi="宋体"/>
          <w:b/>
          <w:bCs/>
          <w:szCs w:val="21"/>
        </w:rPr>
      </w:pPr>
      <w:r w:rsidRPr="004D5D0F">
        <w:rPr>
          <w:rFonts w:ascii="宋体" w:hAnsi="宋体" w:hint="eastAsia"/>
          <w:b/>
          <w:bCs/>
          <w:szCs w:val="21"/>
        </w:rPr>
        <w:t>七</w:t>
      </w:r>
      <w:r w:rsidR="00A040D5" w:rsidRPr="004D5D0F">
        <w:rPr>
          <w:rFonts w:ascii="宋体" w:hAnsi="宋体" w:hint="eastAsia"/>
          <w:b/>
          <w:bCs/>
          <w:szCs w:val="21"/>
        </w:rPr>
        <w:t>、</w:t>
      </w:r>
      <w:r w:rsidR="006F4293" w:rsidRPr="004D5D0F">
        <w:rPr>
          <w:rFonts w:ascii="宋体" w:hAnsi="宋体"/>
          <w:b/>
          <w:bCs/>
          <w:szCs w:val="21"/>
        </w:rPr>
        <w:t>基金存续期限</w:t>
      </w:r>
      <w:bookmarkEnd w:id="57"/>
    </w:p>
    <w:p w14:paraId="69D9403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不定期</w:t>
      </w:r>
    </w:p>
    <w:p w14:paraId="4E829EA8" w14:textId="77777777" w:rsidR="00A040D5" w:rsidRPr="004D5D0F" w:rsidRDefault="00A040D5" w:rsidP="000F62C0">
      <w:pPr>
        <w:spacing w:line="360" w:lineRule="auto"/>
        <w:ind w:firstLineChars="200" w:firstLine="420"/>
        <w:rPr>
          <w:rFonts w:ascii="宋体" w:hAnsi="宋体"/>
          <w:bCs/>
          <w:szCs w:val="21"/>
        </w:rPr>
      </w:pPr>
    </w:p>
    <w:p w14:paraId="040D70D8" w14:textId="77777777" w:rsidR="00A11B4E" w:rsidRPr="004D5D0F" w:rsidRDefault="008A0500" w:rsidP="000F62C0">
      <w:pPr>
        <w:spacing w:line="360" w:lineRule="auto"/>
        <w:ind w:firstLineChars="200" w:firstLine="422"/>
        <w:rPr>
          <w:rFonts w:ascii="宋体" w:hAnsi="宋体"/>
          <w:b/>
          <w:bCs/>
          <w:szCs w:val="21"/>
        </w:rPr>
      </w:pPr>
      <w:r w:rsidRPr="004D5D0F">
        <w:rPr>
          <w:rFonts w:ascii="宋体" w:hAnsi="宋体" w:hint="eastAsia"/>
          <w:b/>
          <w:bCs/>
          <w:szCs w:val="21"/>
        </w:rPr>
        <w:t>八</w:t>
      </w:r>
      <w:r w:rsidR="00A040D5" w:rsidRPr="004D5D0F">
        <w:rPr>
          <w:rFonts w:ascii="宋体" w:hAnsi="宋体" w:hint="eastAsia"/>
          <w:b/>
          <w:bCs/>
          <w:szCs w:val="21"/>
        </w:rPr>
        <w:t>、</w:t>
      </w:r>
      <w:r w:rsidR="00A11B4E" w:rsidRPr="004D5D0F">
        <w:rPr>
          <w:rFonts w:ascii="宋体" w:hAnsi="宋体" w:hint="eastAsia"/>
          <w:b/>
          <w:bCs/>
          <w:szCs w:val="21"/>
        </w:rPr>
        <w:t>基金份额的类别</w:t>
      </w:r>
    </w:p>
    <w:p w14:paraId="12AED1D5" w14:textId="77777777" w:rsidR="00711DE7" w:rsidRPr="004D5D0F" w:rsidRDefault="00711DE7" w:rsidP="000F62C0">
      <w:pPr>
        <w:spacing w:line="360" w:lineRule="auto"/>
        <w:ind w:firstLineChars="200" w:firstLine="420"/>
        <w:rPr>
          <w:rFonts w:ascii="宋体" w:hAnsi="宋体"/>
          <w:bCs/>
          <w:szCs w:val="21"/>
        </w:rPr>
      </w:pPr>
      <w:r w:rsidRPr="004D5D0F">
        <w:rPr>
          <w:rFonts w:ascii="宋体" w:hAnsi="宋体" w:hint="eastAsia"/>
          <w:bCs/>
          <w:szCs w:val="21"/>
        </w:rPr>
        <w:t>本基金根据认购费/</w:t>
      </w:r>
      <w:r w:rsidR="00A11B4E" w:rsidRPr="004D5D0F">
        <w:rPr>
          <w:rFonts w:ascii="宋体" w:hAnsi="宋体" w:hint="eastAsia"/>
          <w:bCs/>
          <w:szCs w:val="21"/>
        </w:rPr>
        <w:t>申购费、销售服务费收取方式的不同，将基金份额分为A类和C类基金份额</w:t>
      </w:r>
      <w:r w:rsidRPr="004D5D0F">
        <w:rPr>
          <w:rFonts w:ascii="宋体" w:hAnsi="宋体" w:hint="eastAsia"/>
          <w:bCs/>
          <w:szCs w:val="21"/>
        </w:rPr>
        <w:t>。</w:t>
      </w:r>
      <w:r w:rsidR="00A11B4E" w:rsidRPr="004D5D0F">
        <w:rPr>
          <w:rFonts w:ascii="宋体" w:hAnsi="宋体" w:hint="eastAsia"/>
          <w:bCs/>
          <w:szCs w:val="21"/>
        </w:rPr>
        <w:t>在投资人认购/申购时收取认购/申购费用，而不从本类别基金资产中计提销售服务费的，称为A类基金份额</w:t>
      </w:r>
      <w:r w:rsidR="000B703D" w:rsidRPr="004D5D0F">
        <w:rPr>
          <w:rFonts w:ascii="宋体" w:hAnsi="宋体" w:hint="eastAsia"/>
          <w:bCs/>
          <w:szCs w:val="21"/>
        </w:rPr>
        <w:t>。</w:t>
      </w:r>
      <w:r w:rsidR="00A11B4E" w:rsidRPr="004D5D0F">
        <w:rPr>
          <w:rFonts w:ascii="宋体" w:hAnsi="宋体" w:hint="eastAsia"/>
          <w:bCs/>
          <w:szCs w:val="21"/>
        </w:rPr>
        <w:t>在投资人认购/申购时不收取认购/申购费用，但从本类别基金</w:t>
      </w:r>
      <w:r w:rsidR="00A11B4E" w:rsidRPr="004D5D0F">
        <w:rPr>
          <w:rFonts w:ascii="宋体" w:hAnsi="宋体" w:hint="eastAsia"/>
          <w:bCs/>
          <w:szCs w:val="21"/>
        </w:rPr>
        <w:lastRenderedPageBreak/>
        <w:t>资产中计提销售服务费的，称为C类基金份额。</w:t>
      </w:r>
      <w:r w:rsidRPr="004D5D0F">
        <w:rPr>
          <w:rFonts w:ascii="宋体" w:hAnsi="宋体" w:hint="eastAsia"/>
          <w:bCs/>
          <w:szCs w:val="21"/>
        </w:rPr>
        <w:t>投资人可自行选择认购或申购的基金份额类别。</w:t>
      </w:r>
    </w:p>
    <w:p w14:paraId="57B4972B" w14:textId="77777777" w:rsidR="00A11B4E" w:rsidRPr="004D5D0F" w:rsidRDefault="00A11B4E" w:rsidP="000F62C0">
      <w:pPr>
        <w:spacing w:line="360" w:lineRule="auto"/>
        <w:ind w:firstLineChars="200" w:firstLine="420"/>
        <w:rPr>
          <w:rFonts w:ascii="宋体" w:hAnsi="宋体"/>
          <w:bCs/>
          <w:szCs w:val="21"/>
        </w:rPr>
      </w:pPr>
      <w:r w:rsidRPr="004D5D0F">
        <w:rPr>
          <w:rFonts w:ascii="宋体" w:hAnsi="宋体" w:hint="eastAsia"/>
          <w:bCs/>
          <w:szCs w:val="21"/>
        </w:rPr>
        <w:t>本基金</w:t>
      </w:r>
      <w:r w:rsidR="000B703D" w:rsidRPr="004D5D0F">
        <w:rPr>
          <w:rFonts w:ascii="宋体" w:hAnsi="宋体" w:hint="eastAsia"/>
          <w:bCs/>
          <w:szCs w:val="21"/>
        </w:rPr>
        <w:t>不同类别</w:t>
      </w:r>
      <w:r w:rsidRPr="004D5D0F">
        <w:rPr>
          <w:rFonts w:ascii="宋体" w:hAnsi="宋体" w:hint="eastAsia"/>
          <w:bCs/>
          <w:szCs w:val="21"/>
        </w:rPr>
        <w:t>基金份额分别设置基金代码，分别计算和公告各类基金份额净值和各类基金份额累计净值。</w:t>
      </w:r>
    </w:p>
    <w:p w14:paraId="46182EB4" w14:textId="3D492843" w:rsidR="00434AFC" w:rsidRPr="004D5D0F" w:rsidRDefault="00A11B4E" w:rsidP="000F62C0">
      <w:pPr>
        <w:spacing w:line="360" w:lineRule="auto"/>
        <w:ind w:firstLineChars="200" w:firstLine="420"/>
        <w:rPr>
          <w:rFonts w:ascii="宋体" w:hAnsi="宋体"/>
          <w:bCs/>
          <w:szCs w:val="21"/>
        </w:rPr>
      </w:pPr>
      <w:r w:rsidRPr="004D5D0F">
        <w:rPr>
          <w:rFonts w:ascii="宋体" w:hAnsi="宋体" w:hint="eastAsia"/>
          <w:bCs/>
          <w:szCs w:val="21"/>
        </w:rPr>
        <w:t>有关基金份额类别的具体设置、费率水平等由基金管理人确定，并在招募说明书中公告。根据基金</w:t>
      </w:r>
      <w:r w:rsidR="00711DE7" w:rsidRPr="004D5D0F">
        <w:rPr>
          <w:rFonts w:ascii="宋体" w:hAnsi="宋体" w:hint="eastAsia"/>
          <w:bCs/>
          <w:szCs w:val="21"/>
        </w:rPr>
        <w:t>运作</w:t>
      </w:r>
      <w:r w:rsidRPr="004D5D0F">
        <w:rPr>
          <w:rFonts w:ascii="宋体" w:hAnsi="宋体" w:hint="eastAsia"/>
          <w:bCs/>
          <w:szCs w:val="21"/>
        </w:rPr>
        <w:t>情况，在不违反法律法规、基金合同的约定以及</w:t>
      </w:r>
      <w:r w:rsidR="005357CD" w:rsidRPr="004D5D0F">
        <w:rPr>
          <w:rFonts w:ascii="宋体" w:hAnsi="宋体" w:hint="eastAsia"/>
          <w:bCs/>
          <w:szCs w:val="21"/>
        </w:rPr>
        <w:t>对基金份额持有人利益无实质性不利影响</w:t>
      </w:r>
      <w:r w:rsidRPr="004D5D0F">
        <w:rPr>
          <w:rFonts w:ascii="宋体" w:hAnsi="宋体" w:hint="eastAsia"/>
          <w:bCs/>
          <w:szCs w:val="21"/>
        </w:rPr>
        <w:t>的情况下，基金管理人在履行适当的程序后，可以增加新的基金份额类别、或者停止现有基金份额类别的销售、或者调整基金份额分类办法及规则等，无需召开基金份额持有人大会，但调整实施前基金管理人需及时公告。</w:t>
      </w:r>
    </w:p>
    <w:p w14:paraId="28C48051" w14:textId="77777777" w:rsidR="00A040D5" w:rsidRPr="004D5D0F" w:rsidRDefault="00A040D5" w:rsidP="000F62C0">
      <w:pPr>
        <w:spacing w:line="360" w:lineRule="auto"/>
        <w:ind w:firstLineChars="200" w:firstLine="420"/>
        <w:rPr>
          <w:rFonts w:ascii="宋体" w:hAnsi="宋体"/>
          <w:bCs/>
          <w:szCs w:val="21"/>
        </w:rPr>
      </w:pPr>
    </w:p>
    <w:p w14:paraId="157B5D80" w14:textId="77777777" w:rsidR="006F4293" w:rsidRPr="004D5D0F" w:rsidRDefault="006F4293" w:rsidP="000F62C0">
      <w:pPr>
        <w:pStyle w:val="1"/>
        <w:pageBreakBefore/>
        <w:spacing w:before="0" w:after="0"/>
        <w:jc w:val="center"/>
        <w:rPr>
          <w:rFonts w:hAnsi="宋体"/>
          <w:color w:val="auto"/>
          <w:sz w:val="28"/>
        </w:rPr>
      </w:pPr>
      <w:bookmarkStart w:id="58" w:name="_Toc90742688"/>
      <w:bookmarkStart w:id="59" w:name="_Toc7151"/>
      <w:bookmarkStart w:id="60" w:name="_Toc3266"/>
      <w:bookmarkStart w:id="61" w:name="_Toc16265"/>
      <w:bookmarkStart w:id="62" w:name="_Toc90742390"/>
      <w:bookmarkStart w:id="63" w:name="_Toc6714"/>
      <w:bookmarkStart w:id="64" w:name="_Toc27226"/>
      <w:bookmarkStart w:id="65" w:name="_Toc22074"/>
      <w:bookmarkStart w:id="66" w:name="_Toc29784"/>
      <w:bookmarkStart w:id="67" w:name="_Toc15203"/>
      <w:bookmarkStart w:id="68" w:name="_Toc27189"/>
      <w:bookmarkStart w:id="69" w:name="_Toc29948"/>
      <w:bookmarkStart w:id="70" w:name="_Toc90742321"/>
      <w:bookmarkStart w:id="71" w:name="_Toc136590456"/>
      <w:bookmarkStart w:id="72" w:name="_Toc172558286"/>
      <w:r w:rsidRPr="004D5D0F">
        <w:rPr>
          <w:rFonts w:hAnsi="宋体"/>
          <w:color w:val="auto"/>
          <w:sz w:val="28"/>
        </w:rPr>
        <w:lastRenderedPageBreak/>
        <w:t>第四部分  基金份额的发售</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38BEA236" w14:textId="77777777" w:rsidR="006F4293" w:rsidRPr="004D5D0F" w:rsidRDefault="006F4293" w:rsidP="000F62C0">
      <w:pPr>
        <w:spacing w:line="360" w:lineRule="auto"/>
        <w:ind w:firstLineChars="200" w:firstLine="420"/>
        <w:rPr>
          <w:rFonts w:ascii="宋体" w:hAnsi="宋体"/>
          <w:bCs/>
        </w:rPr>
      </w:pPr>
    </w:p>
    <w:p w14:paraId="0461B9A1" w14:textId="77777777" w:rsidR="006F4293" w:rsidRPr="004D5D0F" w:rsidRDefault="006F4293" w:rsidP="000F62C0">
      <w:pPr>
        <w:spacing w:line="360" w:lineRule="auto"/>
        <w:ind w:firstLineChars="200" w:firstLine="422"/>
        <w:rPr>
          <w:rFonts w:ascii="宋体" w:hAnsi="宋体"/>
          <w:b/>
          <w:bCs/>
        </w:rPr>
      </w:pPr>
      <w:r w:rsidRPr="004D5D0F">
        <w:rPr>
          <w:rFonts w:ascii="宋体" w:hAnsi="宋体"/>
          <w:b/>
          <w:bCs/>
        </w:rPr>
        <w:t>一、基金份额的发售时间、发售方式、发售对象</w:t>
      </w:r>
    </w:p>
    <w:p w14:paraId="341AF7F5"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1、发售时间</w:t>
      </w:r>
    </w:p>
    <w:p w14:paraId="09A73AC3"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自基金份额发售之日起最长不得超过</w:t>
      </w:r>
      <w:r w:rsidRPr="004D5D0F">
        <w:rPr>
          <w:rFonts w:ascii="宋体" w:hAnsi="宋体" w:hint="eastAsia"/>
          <w:bCs/>
        </w:rPr>
        <w:t>3</w:t>
      </w:r>
      <w:r w:rsidRPr="004D5D0F">
        <w:rPr>
          <w:rFonts w:ascii="宋体" w:hAnsi="宋体"/>
          <w:bCs/>
        </w:rPr>
        <w:t>个月，具体发售时间见基金份额发售公告。</w:t>
      </w:r>
    </w:p>
    <w:p w14:paraId="6F860CA0"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2、发售方式</w:t>
      </w:r>
    </w:p>
    <w:p w14:paraId="049F4266" w14:textId="77777777" w:rsidR="006F4293" w:rsidRPr="004D5D0F" w:rsidRDefault="006F4293" w:rsidP="00080D70">
      <w:pPr>
        <w:spacing w:line="360" w:lineRule="auto"/>
        <w:ind w:firstLineChars="200" w:firstLine="420"/>
        <w:rPr>
          <w:rFonts w:ascii="宋体" w:hAnsi="宋体"/>
          <w:bCs/>
        </w:rPr>
      </w:pPr>
      <w:r w:rsidRPr="004D5D0F">
        <w:rPr>
          <w:rFonts w:ascii="宋体" w:hAnsi="宋体"/>
          <w:bCs/>
        </w:rPr>
        <w:t>通过各销售机构的基金销售网点公开发售，各销售机构的具体名单见基金份额发售公告以及基金管理人</w:t>
      </w:r>
      <w:r w:rsidR="00634FD8" w:rsidRPr="004D5D0F">
        <w:rPr>
          <w:rFonts w:ascii="宋体" w:hAnsi="宋体" w:hint="eastAsia"/>
          <w:bCs/>
        </w:rPr>
        <w:t>网站</w:t>
      </w:r>
      <w:r w:rsidRPr="004D5D0F">
        <w:rPr>
          <w:rFonts w:ascii="宋体" w:hAnsi="宋体"/>
          <w:bCs/>
        </w:rPr>
        <w:t>。</w:t>
      </w:r>
    </w:p>
    <w:p w14:paraId="6CC308A9"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3、发售对象</w:t>
      </w:r>
    </w:p>
    <w:p w14:paraId="113031C9" w14:textId="3A9A7253" w:rsidR="0040382B" w:rsidRPr="004D5D0F" w:rsidRDefault="006F4293" w:rsidP="000F62C0">
      <w:pPr>
        <w:spacing w:line="360" w:lineRule="auto"/>
        <w:ind w:firstLineChars="200" w:firstLine="420"/>
        <w:rPr>
          <w:rFonts w:ascii="宋体" w:hAnsi="宋体"/>
          <w:bCs/>
        </w:rPr>
      </w:pPr>
      <w:r w:rsidRPr="004D5D0F">
        <w:rPr>
          <w:rFonts w:ascii="宋体" w:hAnsi="宋体"/>
          <w:bCs/>
        </w:rPr>
        <w:t>符合法律法规规定的可投资于证券投资基金的个人投资者、机构投资者</w:t>
      </w:r>
      <w:r w:rsidRPr="004D5D0F">
        <w:rPr>
          <w:rFonts w:ascii="宋体" w:hAnsi="宋体" w:hint="eastAsia"/>
          <w:bCs/>
        </w:rPr>
        <w:t>、</w:t>
      </w:r>
      <w:r w:rsidRPr="004D5D0F">
        <w:rPr>
          <w:rFonts w:ascii="宋体" w:hAnsi="宋体"/>
          <w:bCs/>
        </w:rPr>
        <w:t>合格境外投资者以及法律法规或中国证监会允许购买证券投资基金的其他投资</w:t>
      </w:r>
      <w:r w:rsidR="00A03F4A" w:rsidRPr="004D5D0F">
        <w:rPr>
          <w:rFonts w:ascii="宋体" w:hAnsi="宋体" w:hint="eastAsia"/>
          <w:bCs/>
        </w:rPr>
        <w:t>者</w:t>
      </w:r>
      <w:r w:rsidRPr="004D5D0F">
        <w:rPr>
          <w:rFonts w:ascii="宋体" w:hAnsi="宋体" w:hint="eastAsia"/>
          <w:bCs/>
        </w:rPr>
        <w:t>。</w:t>
      </w:r>
    </w:p>
    <w:p w14:paraId="00F29F33" w14:textId="77777777" w:rsidR="0040382B" w:rsidRPr="004D5D0F" w:rsidRDefault="0040382B" w:rsidP="000F62C0">
      <w:pPr>
        <w:spacing w:line="360" w:lineRule="auto"/>
        <w:ind w:firstLineChars="200" w:firstLine="420"/>
        <w:rPr>
          <w:rFonts w:ascii="宋体" w:hAnsi="宋体"/>
          <w:bCs/>
        </w:rPr>
      </w:pPr>
      <w:r w:rsidRPr="004D5D0F">
        <w:rPr>
          <w:rFonts w:ascii="宋体" w:hAnsi="宋体" w:hint="eastAsia"/>
          <w:bCs/>
        </w:rPr>
        <w:t>基金管理人有权对发售对象的范围予以进一步限定，具体发售对象见基金份额发售公告以及基金管理人届时发布的相关公告。</w:t>
      </w:r>
    </w:p>
    <w:p w14:paraId="76D21D53" w14:textId="77777777" w:rsidR="00DA4BE2" w:rsidRPr="004D5D0F" w:rsidRDefault="00DA4BE2" w:rsidP="000F62C0">
      <w:pPr>
        <w:spacing w:line="360" w:lineRule="auto"/>
        <w:ind w:firstLineChars="200" w:firstLine="420"/>
        <w:rPr>
          <w:rFonts w:ascii="宋体" w:hAnsi="宋体"/>
          <w:bCs/>
        </w:rPr>
      </w:pPr>
    </w:p>
    <w:p w14:paraId="75BBE306" w14:textId="77777777" w:rsidR="006F4293" w:rsidRPr="004D5D0F" w:rsidRDefault="006F4293" w:rsidP="000F62C0">
      <w:pPr>
        <w:spacing w:line="360" w:lineRule="auto"/>
        <w:ind w:firstLineChars="200" w:firstLine="422"/>
        <w:rPr>
          <w:rFonts w:ascii="宋体" w:hAnsi="宋体"/>
          <w:b/>
          <w:bCs/>
        </w:rPr>
      </w:pPr>
      <w:r w:rsidRPr="004D5D0F">
        <w:rPr>
          <w:rFonts w:ascii="宋体" w:hAnsi="宋体"/>
          <w:b/>
          <w:bCs/>
        </w:rPr>
        <w:t>二、基金份额的认购</w:t>
      </w:r>
    </w:p>
    <w:p w14:paraId="44015BE2"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1、认购费用</w:t>
      </w:r>
    </w:p>
    <w:p w14:paraId="032ECCF0"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本基金的认购费率由基金管理人决定，并在招募说明书</w:t>
      </w:r>
      <w:r w:rsidR="00BE333B" w:rsidRPr="004D5D0F">
        <w:rPr>
          <w:rFonts w:ascii="宋体" w:hAnsi="宋体" w:hint="eastAsia"/>
          <w:bCs/>
        </w:rPr>
        <w:t>及基金产品资料概要</w:t>
      </w:r>
      <w:r w:rsidRPr="004D5D0F">
        <w:rPr>
          <w:rFonts w:ascii="宋体" w:hAnsi="宋体"/>
          <w:bCs/>
        </w:rPr>
        <w:t>中列示。基金认购费用不列入基金财产。</w:t>
      </w:r>
    </w:p>
    <w:p w14:paraId="3578D2E1"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2、募集期利息的处理方式</w:t>
      </w:r>
    </w:p>
    <w:p w14:paraId="773EC459"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有效认购款项在募集期间产生的利息将折算为基金份额归基金份额持有人所有，其中利息转份额以登记机构的记录为准。</w:t>
      </w:r>
    </w:p>
    <w:p w14:paraId="3DFF8D88"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3、基金认购份额的计算</w:t>
      </w:r>
    </w:p>
    <w:p w14:paraId="0FE57659"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基金认购份额具体的计算方法在招募说明书中列示。</w:t>
      </w:r>
    </w:p>
    <w:p w14:paraId="70F9E2EF"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4</w:t>
      </w:r>
      <w:r w:rsidRPr="004D5D0F">
        <w:rPr>
          <w:rFonts w:ascii="宋体" w:hAnsi="宋体" w:hint="eastAsia"/>
          <w:bCs/>
        </w:rPr>
        <w:t>、</w:t>
      </w:r>
      <w:r w:rsidRPr="004D5D0F">
        <w:rPr>
          <w:rFonts w:ascii="宋体" w:hAnsi="宋体"/>
          <w:bCs/>
        </w:rPr>
        <w:t>认购份额余额的处理方式</w:t>
      </w:r>
    </w:p>
    <w:p w14:paraId="3D83EA47" w14:textId="77777777" w:rsidR="006F4293" w:rsidRPr="004D5D0F" w:rsidRDefault="00477B89" w:rsidP="000F62C0">
      <w:pPr>
        <w:spacing w:line="360" w:lineRule="auto"/>
        <w:ind w:firstLineChars="200" w:firstLine="420"/>
        <w:rPr>
          <w:rFonts w:ascii="宋体" w:hAnsi="宋体"/>
          <w:bCs/>
        </w:rPr>
      </w:pPr>
      <w:r w:rsidRPr="004D5D0F">
        <w:rPr>
          <w:rFonts w:ascii="宋体" w:hAnsi="宋体" w:hint="eastAsia"/>
          <w:bCs/>
        </w:rPr>
        <w:t>认购份额余额的处理方式在招募说明书中列示。</w:t>
      </w:r>
    </w:p>
    <w:p w14:paraId="08BF7E96" w14:textId="77777777" w:rsidR="00477B89" w:rsidRPr="004D5D0F" w:rsidRDefault="00477B89" w:rsidP="000F62C0">
      <w:pPr>
        <w:spacing w:line="360" w:lineRule="auto"/>
        <w:ind w:firstLineChars="200" w:firstLine="420"/>
        <w:rPr>
          <w:rFonts w:ascii="宋体" w:hAnsi="宋体"/>
          <w:bCs/>
        </w:rPr>
      </w:pPr>
      <w:r w:rsidRPr="004D5D0F">
        <w:rPr>
          <w:rFonts w:ascii="宋体" w:hAnsi="宋体" w:hint="eastAsia"/>
          <w:bCs/>
        </w:rPr>
        <w:t>5、认购申请的确认</w:t>
      </w:r>
    </w:p>
    <w:p w14:paraId="3567FD56" w14:textId="77777777" w:rsidR="00477B89" w:rsidRPr="004D5D0F" w:rsidRDefault="00477B89" w:rsidP="000F62C0">
      <w:pPr>
        <w:spacing w:line="360" w:lineRule="auto"/>
        <w:ind w:firstLineChars="200" w:firstLine="420"/>
        <w:rPr>
          <w:rFonts w:ascii="宋体" w:hAnsi="宋体"/>
          <w:bCs/>
        </w:rPr>
      </w:pPr>
      <w:r w:rsidRPr="004D5D0F">
        <w:rPr>
          <w:rFonts w:ascii="宋体" w:hAnsi="宋体" w:hint="eastAsia"/>
          <w:bCs/>
        </w:rPr>
        <w:t>基金销售机构对认购申请的受理并不代表该申请一定成功，而仅代表销售机构确实接收到认购申请。认购成功的确认以登记机构的确认结果为准。对于认购申请及认购份额的确认情况，投资人应及时查询。</w:t>
      </w:r>
    </w:p>
    <w:p w14:paraId="716E9299" w14:textId="77777777" w:rsidR="00DA4BE2" w:rsidRPr="004D5D0F" w:rsidRDefault="00DA4BE2" w:rsidP="000F62C0">
      <w:pPr>
        <w:spacing w:line="360" w:lineRule="auto"/>
        <w:ind w:firstLineChars="200" w:firstLine="420"/>
        <w:rPr>
          <w:rFonts w:ascii="宋体" w:hAnsi="宋体"/>
          <w:bCs/>
        </w:rPr>
      </w:pPr>
    </w:p>
    <w:p w14:paraId="39FAE6ED" w14:textId="77777777" w:rsidR="006F4293" w:rsidRPr="004D5D0F" w:rsidRDefault="006F4293" w:rsidP="000F62C0">
      <w:pPr>
        <w:spacing w:line="360" w:lineRule="auto"/>
        <w:ind w:firstLineChars="200" w:firstLine="422"/>
        <w:rPr>
          <w:rFonts w:ascii="宋体" w:hAnsi="宋体"/>
          <w:b/>
          <w:bCs/>
        </w:rPr>
      </w:pPr>
      <w:r w:rsidRPr="004D5D0F">
        <w:rPr>
          <w:rFonts w:ascii="宋体" w:hAnsi="宋体"/>
          <w:b/>
          <w:bCs/>
        </w:rPr>
        <w:t>三</w:t>
      </w:r>
      <w:r w:rsidRPr="004D5D0F">
        <w:rPr>
          <w:rFonts w:ascii="宋体" w:hAnsi="宋体" w:hint="eastAsia"/>
          <w:b/>
          <w:bCs/>
        </w:rPr>
        <w:t>、</w:t>
      </w:r>
      <w:r w:rsidRPr="004D5D0F">
        <w:rPr>
          <w:rFonts w:ascii="宋体" w:hAnsi="宋体"/>
          <w:b/>
          <w:bCs/>
        </w:rPr>
        <w:t>基金份额认购金额的限制</w:t>
      </w:r>
    </w:p>
    <w:p w14:paraId="6979E8F0"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1</w:t>
      </w:r>
      <w:r w:rsidRPr="004D5D0F">
        <w:rPr>
          <w:rFonts w:ascii="宋体" w:hAnsi="宋体" w:hint="eastAsia"/>
          <w:bCs/>
        </w:rPr>
        <w:t>、</w:t>
      </w:r>
      <w:r w:rsidRPr="004D5D0F">
        <w:rPr>
          <w:rFonts w:ascii="宋体" w:hAnsi="宋体"/>
          <w:bCs/>
        </w:rPr>
        <w:t>投资人认购时，需按销售机构规定的方式全额缴款。</w:t>
      </w:r>
    </w:p>
    <w:p w14:paraId="04EA2D09"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2</w:t>
      </w:r>
      <w:r w:rsidRPr="004D5D0F">
        <w:rPr>
          <w:rFonts w:ascii="宋体" w:hAnsi="宋体" w:hint="eastAsia"/>
          <w:bCs/>
        </w:rPr>
        <w:t>、</w:t>
      </w:r>
      <w:r w:rsidRPr="004D5D0F">
        <w:rPr>
          <w:rFonts w:ascii="宋体" w:hAnsi="宋体"/>
          <w:bCs/>
        </w:rPr>
        <w:t>基金管理人可以对每个基金交易账户的单笔最低认购金额进行限制，具体限制请参看招募说明书</w:t>
      </w:r>
      <w:r w:rsidR="00477B89" w:rsidRPr="004D5D0F">
        <w:rPr>
          <w:rFonts w:ascii="宋体" w:hAnsi="宋体" w:hint="eastAsia"/>
          <w:bCs/>
        </w:rPr>
        <w:t>或相关公告</w:t>
      </w:r>
      <w:r w:rsidRPr="004D5D0F">
        <w:rPr>
          <w:rFonts w:ascii="宋体" w:hAnsi="宋体"/>
          <w:bCs/>
        </w:rPr>
        <w:t>。</w:t>
      </w:r>
    </w:p>
    <w:p w14:paraId="26CE70B0"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3</w:t>
      </w:r>
      <w:r w:rsidRPr="004D5D0F">
        <w:rPr>
          <w:rFonts w:ascii="宋体" w:hAnsi="宋体" w:hint="eastAsia"/>
          <w:bCs/>
        </w:rPr>
        <w:t>、</w:t>
      </w:r>
      <w:r w:rsidRPr="004D5D0F">
        <w:rPr>
          <w:rFonts w:ascii="宋体" w:hAnsi="宋体"/>
          <w:bCs/>
        </w:rPr>
        <w:t>基金管理人可以对募集期间的单个投资人的累计认购金额进行限制，具体限制和处理方法请参看招募说明书</w:t>
      </w:r>
      <w:r w:rsidR="00477B89" w:rsidRPr="004D5D0F">
        <w:rPr>
          <w:rFonts w:ascii="宋体" w:hAnsi="宋体" w:hint="eastAsia"/>
          <w:bCs/>
        </w:rPr>
        <w:t>或相关公告</w:t>
      </w:r>
      <w:r w:rsidRPr="004D5D0F">
        <w:rPr>
          <w:rFonts w:ascii="宋体" w:hAnsi="宋体"/>
          <w:bCs/>
        </w:rPr>
        <w:t>。</w:t>
      </w:r>
    </w:p>
    <w:p w14:paraId="58C5CF2D" w14:textId="77777777" w:rsidR="00A73939" w:rsidRPr="004D5D0F" w:rsidRDefault="006F4293" w:rsidP="000F62C0">
      <w:pPr>
        <w:spacing w:line="360" w:lineRule="auto"/>
        <w:ind w:firstLineChars="200" w:firstLine="420"/>
        <w:rPr>
          <w:rFonts w:ascii="宋体" w:hAnsi="宋体"/>
          <w:bCs/>
        </w:rPr>
      </w:pPr>
      <w:r w:rsidRPr="004D5D0F">
        <w:rPr>
          <w:rFonts w:ascii="宋体" w:hAnsi="宋体"/>
          <w:bCs/>
        </w:rPr>
        <w:t>4、</w:t>
      </w:r>
      <w:r w:rsidR="00477B89" w:rsidRPr="004D5D0F">
        <w:rPr>
          <w:rFonts w:ascii="宋体" w:hAnsi="宋体" w:hint="eastAsia"/>
          <w:bCs/>
        </w:rPr>
        <w:t>投资人在募集期内可以多次认购基金份额，认购一经受理不得撤销。认购费按每笔认购申请单独计算。</w:t>
      </w:r>
    </w:p>
    <w:p w14:paraId="37A9D6E0" w14:textId="77777777" w:rsidR="005E3CAC" w:rsidRPr="004D5D0F" w:rsidRDefault="005E3CAC" w:rsidP="000F62C0">
      <w:pPr>
        <w:spacing w:line="360" w:lineRule="auto"/>
        <w:ind w:firstLineChars="200" w:firstLine="420"/>
        <w:rPr>
          <w:rFonts w:ascii="宋体" w:hAnsi="宋体"/>
          <w:bCs/>
        </w:rPr>
      </w:pPr>
      <w:r w:rsidRPr="004D5D0F">
        <w:rPr>
          <w:rFonts w:ascii="宋体" w:hAnsi="宋体"/>
          <w:bCs/>
        </w:rPr>
        <w:t>5</w:t>
      </w:r>
      <w:r w:rsidRPr="004D5D0F">
        <w:rPr>
          <w:rFonts w:ascii="宋体" w:hAnsi="宋体" w:hint="eastAsia"/>
          <w:bCs/>
        </w:rPr>
        <w:t>、</w:t>
      </w:r>
      <w:r w:rsidR="00390DAD" w:rsidRPr="004D5D0F">
        <w:rPr>
          <w:rFonts w:ascii="宋体" w:hAnsi="宋体" w:hint="eastAsia"/>
          <w:bCs/>
        </w:rPr>
        <w:t>在基金募集期内，登记机构对单一投资人确认的累计认购份额不得达到或者超过基金确认总份额的50%，超过部分的认购份额，登记机构不予确认。基金管理人接受某笔或者某些认购申请有可能导致投资者变相规避前述50%比例要求的，基金管理人有权拒绝该等全部或者部分认购申请。法律法规、监管机构另有规定或基金合同另有约定的除外。</w:t>
      </w:r>
    </w:p>
    <w:p w14:paraId="09A52DF0" w14:textId="77777777" w:rsidR="006F4293" w:rsidRPr="004D5D0F" w:rsidRDefault="006F4293" w:rsidP="000F62C0">
      <w:pPr>
        <w:pStyle w:val="1"/>
        <w:pageBreakBefore/>
        <w:spacing w:before="0" w:after="0"/>
        <w:jc w:val="center"/>
        <w:rPr>
          <w:rFonts w:hAnsi="宋体"/>
          <w:color w:val="auto"/>
          <w:sz w:val="28"/>
        </w:rPr>
      </w:pPr>
      <w:bookmarkStart w:id="73" w:name="_Toc139991735"/>
      <w:bookmarkStart w:id="74" w:name="_Toc1823"/>
      <w:bookmarkStart w:id="75" w:name="_Toc26986"/>
      <w:bookmarkStart w:id="76" w:name="_Toc7848"/>
      <w:bookmarkStart w:id="77" w:name="_Toc141703885"/>
      <w:bookmarkStart w:id="78" w:name="_Toc18329"/>
      <w:bookmarkStart w:id="79" w:name="_Toc21988"/>
      <w:bookmarkStart w:id="80" w:name="_Toc18526"/>
      <w:bookmarkStart w:id="81" w:name="_Toc4741"/>
      <w:bookmarkStart w:id="82" w:name="_Toc18797"/>
      <w:bookmarkStart w:id="83" w:name="_Toc14893"/>
      <w:bookmarkStart w:id="84" w:name="_Toc17912"/>
      <w:bookmarkStart w:id="85" w:name="_Toc136590457"/>
      <w:bookmarkStart w:id="86" w:name="_Toc172558287"/>
      <w:r w:rsidRPr="004D5D0F">
        <w:rPr>
          <w:rFonts w:hAnsi="宋体"/>
          <w:color w:val="auto"/>
          <w:sz w:val="28"/>
        </w:rPr>
        <w:lastRenderedPageBreak/>
        <w:t>第五部分  基金备案</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0E00C82" w14:textId="77777777" w:rsidR="006F4293" w:rsidRPr="004D5D0F" w:rsidRDefault="006F4293" w:rsidP="000F62C0">
      <w:pPr>
        <w:spacing w:line="360" w:lineRule="auto"/>
        <w:ind w:firstLineChars="200" w:firstLine="420"/>
        <w:rPr>
          <w:rFonts w:ascii="宋体" w:hAnsi="宋体"/>
          <w:bCs/>
          <w:szCs w:val="21"/>
        </w:rPr>
      </w:pPr>
    </w:p>
    <w:p w14:paraId="4E4C932B"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一、基金备案的条件</w:t>
      </w:r>
    </w:p>
    <w:p w14:paraId="6AB6BE72"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bCs/>
          <w:szCs w:val="21"/>
        </w:rPr>
        <w:t>本基金自基金份额发售之日起</w:t>
      </w:r>
      <w:r w:rsidRPr="004D5D0F">
        <w:rPr>
          <w:rFonts w:ascii="宋体" w:hAnsi="宋体" w:hint="eastAsia"/>
          <w:bCs/>
          <w:szCs w:val="21"/>
        </w:rPr>
        <w:t>3</w:t>
      </w:r>
      <w:r w:rsidRPr="004D5D0F">
        <w:rPr>
          <w:rFonts w:ascii="宋体" w:hAnsi="宋体"/>
          <w:bCs/>
          <w:szCs w:val="21"/>
        </w:rPr>
        <w:t>个月内，在基金募集份额总额不少于</w:t>
      </w:r>
      <w:r w:rsidRPr="004D5D0F">
        <w:rPr>
          <w:rFonts w:ascii="宋体" w:hAnsi="宋体" w:hint="eastAsia"/>
          <w:bCs/>
          <w:szCs w:val="21"/>
        </w:rPr>
        <w:t>2</w:t>
      </w:r>
      <w:r w:rsidRPr="004D5D0F">
        <w:rPr>
          <w:rFonts w:ascii="宋体" w:hAnsi="宋体"/>
          <w:bCs/>
          <w:szCs w:val="21"/>
        </w:rPr>
        <w:t>亿份，基金募集金额不少于</w:t>
      </w:r>
      <w:r w:rsidRPr="004D5D0F">
        <w:rPr>
          <w:rFonts w:ascii="宋体" w:hAnsi="宋体" w:hint="eastAsia"/>
          <w:bCs/>
          <w:szCs w:val="21"/>
        </w:rPr>
        <w:t>2</w:t>
      </w:r>
      <w:r w:rsidRPr="004D5D0F">
        <w:rPr>
          <w:rFonts w:ascii="宋体" w:hAnsi="宋体"/>
          <w:bCs/>
          <w:szCs w:val="21"/>
        </w:rPr>
        <w:t>亿元人民币且基金认购人数不少于</w:t>
      </w:r>
      <w:r w:rsidRPr="004D5D0F">
        <w:rPr>
          <w:rFonts w:ascii="宋体" w:hAnsi="宋体" w:hint="eastAsia"/>
          <w:bCs/>
          <w:szCs w:val="21"/>
        </w:rPr>
        <w:t>200</w:t>
      </w:r>
      <w:r w:rsidRPr="004D5D0F">
        <w:rPr>
          <w:rFonts w:ascii="宋体" w:hAnsi="宋体"/>
          <w:bCs/>
          <w:szCs w:val="21"/>
        </w:rPr>
        <w:t>人的条件下，</w:t>
      </w:r>
      <w:r w:rsidRPr="004D5D0F">
        <w:rPr>
          <w:rFonts w:ascii="宋体" w:hAnsi="宋体" w:hint="eastAsia"/>
          <w:bCs/>
          <w:szCs w:val="21"/>
        </w:rPr>
        <w:t>基金募集期届满或</w:t>
      </w:r>
      <w:r w:rsidRPr="004D5D0F">
        <w:rPr>
          <w:rFonts w:ascii="宋体" w:hAnsi="宋体"/>
          <w:bCs/>
          <w:szCs w:val="21"/>
        </w:rPr>
        <w:t>基金管理人依据法律法规及招募说明书可以决定停止基金发售，并在</w:t>
      </w:r>
      <w:r w:rsidRPr="004D5D0F">
        <w:rPr>
          <w:rFonts w:ascii="宋体" w:hAnsi="宋体" w:hint="eastAsia"/>
          <w:bCs/>
          <w:szCs w:val="21"/>
        </w:rPr>
        <w:t>10</w:t>
      </w:r>
      <w:r w:rsidRPr="004D5D0F">
        <w:rPr>
          <w:rFonts w:ascii="宋体" w:hAnsi="宋体"/>
          <w:bCs/>
          <w:szCs w:val="21"/>
        </w:rPr>
        <w:t>日内聘请法定验资机构验资，自收到验资报告之日起</w:t>
      </w:r>
      <w:r w:rsidRPr="004D5D0F">
        <w:rPr>
          <w:rFonts w:ascii="宋体" w:hAnsi="宋体" w:hint="eastAsia"/>
          <w:bCs/>
          <w:szCs w:val="21"/>
        </w:rPr>
        <w:t>10</w:t>
      </w:r>
      <w:r w:rsidRPr="004D5D0F">
        <w:rPr>
          <w:rFonts w:ascii="宋体" w:hAnsi="宋体"/>
          <w:bCs/>
          <w:szCs w:val="21"/>
        </w:rPr>
        <w:t>日内，向中国证监会办理基金备案手续</w:t>
      </w:r>
      <w:r w:rsidR="00D76CA7" w:rsidRPr="004D5D0F">
        <w:rPr>
          <w:rFonts w:ascii="宋体" w:hAnsi="宋体"/>
          <w:bCs/>
          <w:szCs w:val="21"/>
        </w:rPr>
        <w:t>。</w:t>
      </w:r>
    </w:p>
    <w:p w14:paraId="7FB515D8" w14:textId="77777777" w:rsidR="006F4293" w:rsidRPr="004D5D0F" w:rsidRDefault="006F4293" w:rsidP="000F62C0">
      <w:pPr>
        <w:spacing w:line="360" w:lineRule="auto"/>
        <w:ind w:firstLineChars="200" w:firstLine="420"/>
        <w:jc w:val="left"/>
        <w:rPr>
          <w:rFonts w:ascii="宋体" w:hAnsi="宋体"/>
          <w:bCs/>
          <w:szCs w:val="21"/>
        </w:rPr>
      </w:pPr>
      <w:r w:rsidRPr="004D5D0F">
        <w:rPr>
          <w:rFonts w:ascii="宋体" w:hAns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113F807" w14:textId="77777777" w:rsidR="005E2278" w:rsidRPr="004D5D0F" w:rsidRDefault="005E2278" w:rsidP="000F62C0">
      <w:pPr>
        <w:spacing w:line="360" w:lineRule="auto"/>
        <w:ind w:firstLineChars="200" w:firstLine="420"/>
        <w:rPr>
          <w:rFonts w:ascii="宋体" w:hAnsi="宋体"/>
          <w:bCs/>
          <w:szCs w:val="21"/>
        </w:rPr>
      </w:pPr>
    </w:p>
    <w:p w14:paraId="561F086C"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二、基金合同不能生效时募集资金的处理方式</w:t>
      </w:r>
    </w:p>
    <w:p w14:paraId="7F92F5F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如果募集期限届满，未满足</w:t>
      </w:r>
      <w:r w:rsidRPr="004D5D0F">
        <w:rPr>
          <w:rFonts w:ascii="宋体" w:hAnsi="宋体" w:hint="eastAsia"/>
          <w:bCs/>
          <w:szCs w:val="21"/>
        </w:rPr>
        <w:t>基金备案</w:t>
      </w:r>
      <w:r w:rsidRPr="004D5D0F">
        <w:rPr>
          <w:rFonts w:ascii="宋体" w:hAnsi="宋体"/>
          <w:bCs/>
          <w:szCs w:val="21"/>
        </w:rPr>
        <w:t>条件，基金管理人应当承担下列责任：</w:t>
      </w:r>
    </w:p>
    <w:p w14:paraId="43F20F2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1、以其固有财产承担因募集行为而产生的债务和费用</w:t>
      </w:r>
      <w:r w:rsidR="00920999" w:rsidRPr="004D5D0F">
        <w:rPr>
          <w:rFonts w:ascii="宋体" w:hAnsi="宋体" w:hint="eastAsia"/>
          <w:bCs/>
          <w:szCs w:val="21"/>
        </w:rPr>
        <w:t>。</w:t>
      </w:r>
    </w:p>
    <w:p w14:paraId="383CBEC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2、在基金募集期限届满后</w:t>
      </w:r>
      <w:r w:rsidRPr="004D5D0F">
        <w:rPr>
          <w:rFonts w:ascii="宋体" w:hAnsi="宋体" w:hint="eastAsia"/>
          <w:bCs/>
          <w:szCs w:val="21"/>
        </w:rPr>
        <w:t>30</w:t>
      </w:r>
      <w:r w:rsidRPr="004D5D0F">
        <w:rPr>
          <w:rFonts w:ascii="宋体" w:hAnsi="宋体"/>
          <w:bCs/>
          <w:szCs w:val="21"/>
        </w:rPr>
        <w:t>日内返还投资者已缴纳的款项，并加计银行同期</w:t>
      </w:r>
      <w:r w:rsidR="00D76CA7" w:rsidRPr="004D5D0F">
        <w:rPr>
          <w:rFonts w:ascii="宋体" w:hAnsi="宋体" w:hint="eastAsia"/>
          <w:bCs/>
          <w:szCs w:val="21"/>
        </w:rPr>
        <w:t>活期</w:t>
      </w:r>
      <w:r w:rsidRPr="004D5D0F">
        <w:rPr>
          <w:rFonts w:ascii="宋体" w:hAnsi="宋体"/>
          <w:bCs/>
          <w:szCs w:val="21"/>
        </w:rPr>
        <w:t>存款利息</w:t>
      </w:r>
      <w:r w:rsidR="00920999" w:rsidRPr="004D5D0F">
        <w:rPr>
          <w:rFonts w:ascii="宋体" w:hAnsi="宋体" w:hint="eastAsia"/>
          <w:bCs/>
          <w:szCs w:val="21"/>
        </w:rPr>
        <w:t>。</w:t>
      </w:r>
    </w:p>
    <w:p w14:paraId="0D6F060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3、如基金募集失败，基金管理人、基金托管人及</w:t>
      </w:r>
      <w:r w:rsidRPr="004D5D0F">
        <w:rPr>
          <w:rFonts w:ascii="宋体" w:hAnsi="宋体" w:hint="eastAsia"/>
          <w:bCs/>
          <w:szCs w:val="21"/>
        </w:rPr>
        <w:t>销售</w:t>
      </w:r>
      <w:r w:rsidRPr="004D5D0F">
        <w:rPr>
          <w:rFonts w:ascii="宋体" w:hAnsi="宋体"/>
          <w:bCs/>
          <w:szCs w:val="21"/>
        </w:rPr>
        <w:t>机构不得请求报酬。基金管理人、基金托管人和</w:t>
      </w:r>
      <w:r w:rsidRPr="004D5D0F">
        <w:rPr>
          <w:rFonts w:ascii="宋体" w:hAnsi="宋体" w:hint="eastAsia"/>
          <w:bCs/>
          <w:szCs w:val="21"/>
        </w:rPr>
        <w:t>销售</w:t>
      </w:r>
      <w:r w:rsidRPr="004D5D0F">
        <w:rPr>
          <w:rFonts w:ascii="宋体" w:hAnsi="宋体"/>
          <w:bCs/>
          <w:szCs w:val="21"/>
        </w:rPr>
        <w:t>机构为基金募集支付之一切费用应由各方各自承担</w:t>
      </w:r>
      <w:r w:rsidR="00A707D0" w:rsidRPr="004D5D0F">
        <w:rPr>
          <w:rFonts w:ascii="宋体" w:hAnsi="宋体" w:hint="eastAsia"/>
          <w:bCs/>
          <w:szCs w:val="21"/>
        </w:rPr>
        <w:t>。</w:t>
      </w:r>
    </w:p>
    <w:p w14:paraId="7746DD15" w14:textId="77777777" w:rsidR="005E2278" w:rsidRPr="004D5D0F" w:rsidRDefault="005E2278" w:rsidP="000F62C0">
      <w:pPr>
        <w:spacing w:line="360" w:lineRule="auto"/>
        <w:ind w:firstLineChars="200" w:firstLine="420"/>
        <w:rPr>
          <w:rFonts w:ascii="宋体" w:hAnsi="宋体"/>
          <w:bCs/>
          <w:szCs w:val="21"/>
        </w:rPr>
      </w:pPr>
    </w:p>
    <w:p w14:paraId="749C64B7"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三、基金存续期内的基金份额持有人数量和资产规模</w:t>
      </w:r>
    </w:p>
    <w:p w14:paraId="2ED0A483" w14:textId="77777777" w:rsidR="00902161" w:rsidRPr="004D5D0F" w:rsidRDefault="006F4293" w:rsidP="000F62C0">
      <w:pPr>
        <w:spacing w:line="360" w:lineRule="auto"/>
        <w:ind w:firstLineChars="200" w:firstLine="420"/>
        <w:rPr>
          <w:rFonts w:ascii="宋体" w:hAnsi="宋体"/>
          <w:szCs w:val="21"/>
        </w:rPr>
      </w:pPr>
      <w:r w:rsidRPr="004D5D0F">
        <w:rPr>
          <w:rFonts w:ascii="宋体" w:hAnsi="宋体"/>
          <w:bCs/>
          <w:szCs w:val="21"/>
        </w:rPr>
        <w:t>《基金合同》生效后，</w:t>
      </w:r>
      <w:r w:rsidRPr="004D5D0F">
        <w:rPr>
          <w:rFonts w:ascii="宋体" w:hAnsi="宋体" w:hint="eastAsia"/>
          <w:bCs/>
          <w:szCs w:val="21"/>
        </w:rPr>
        <w:t>连续20个工作日出现</w:t>
      </w:r>
      <w:r w:rsidRPr="004D5D0F">
        <w:rPr>
          <w:rFonts w:ascii="宋体" w:hAnsi="宋体"/>
          <w:bCs/>
          <w:szCs w:val="21"/>
        </w:rPr>
        <w:t>基金份额持有人数量不满</w:t>
      </w:r>
      <w:r w:rsidRPr="004D5D0F">
        <w:rPr>
          <w:rFonts w:ascii="宋体" w:hAnsi="宋体" w:hint="eastAsia"/>
          <w:bCs/>
          <w:szCs w:val="21"/>
        </w:rPr>
        <w:t>200</w:t>
      </w:r>
      <w:r w:rsidRPr="004D5D0F">
        <w:rPr>
          <w:rFonts w:ascii="宋体" w:hAnsi="宋体"/>
          <w:bCs/>
          <w:szCs w:val="21"/>
        </w:rPr>
        <w:t>人或者基金资产净值低于</w:t>
      </w:r>
      <w:r w:rsidRPr="004D5D0F">
        <w:rPr>
          <w:rFonts w:ascii="宋体" w:hAnsi="宋体" w:hint="eastAsia"/>
          <w:bCs/>
          <w:szCs w:val="21"/>
        </w:rPr>
        <w:t>5000万</w:t>
      </w:r>
      <w:r w:rsidRPr="004D5D0F">
        <w:rPr>
          <w:rFonts w:ascii="宋体" w:hAnsi="宋体"/>
          <w:bCs/>
          <w:szCs w:val="21"/>
        </w:rPr>
        <w:t>元</w:t>
      </w:r>
      <w:r w:rsidRPr="004D5D0F">
        <w:rPr>
          <w:rFonts w:ascii="宋体" w:hAnsi="宋体" w:hint="eastAsia"/>
          <w:bCs/>
          <w:szCs w:val="21"/>
        </w:rPr>
        <w:t>情形</w:t>
      </w:r>
      <w:r w:rsidRPr="004D5D0F">
        <w:rPr>
          <w:rFonts w:ascii="宋体" w:hAnsi="宋体"/>
          <w:bCs/>
          <w:szCs w:val="21"/>
        </w:rPr>
        <w:t>的，基金管理人应当</w:t>
      </w:r>
      <w:r w:rsidRPr="004D5D0F">
        <w:rPr>
          <w:rFonts w:ascii="宋体" w:hAnsi="宋体" w:hint="eastAsia"/>
          <w:bCs/>
          <w:szCs w:val="21"/>
        </w:rPr>
        <w:t>在定期报告中予以披露</w:t>
      </w:r>
      <w:r w:rsidRPr="004D5D0F">
        <w:rPr>
          <w:rFonts w:ascii="宋体" w:hAnsi="宋体"/>
          <w:bCs/>
          <w:szCs w:val="21"/>
        </w:rPr>
        <w:t>；</w:t>
      </w:r>
      <w:r w:rsidRPr="004D5D0F">
        <w:rPr>
          <w:rFonts w:ascii="宋体" w:hAnsi="宋体" w:hint="eastAsia"/>
          <w:szCs w:val="21"/>
        </w:rPr>
        <w:t>连续50个工作日出现前述情形的，基金合同终止，不需召开基金份额持有人大会。</w:t>
      </w:r>
    </w:p>
    <w:p w14:paraId="1543FBF3" w14:textId="77777777" w:rsidR="006F4293" w:rsidRPr="004D5D0F" w:rsidRDefault="00902161" w:rsidP="009E039A">
      <w:pPr>
        <w:spacing w:line="360" w:lineRule="auto"/>
        <w:ind w:firstLineChars="200" w:firstLine="420"/>
        <w:rPr>
          <w:rFonts w:ascii="宋体" w:hAnsi="宋体"/>
          <w:szCs w:val="21"/>
        </w:rPr>
      </w:pPr>
      <w:r w:rsidRPr="004D5D0F">
        <w:rPr>
          <w:rFonts w:ascii="宋体" w:hAnsi="宋体"/>
          <w:bCs/>
          <w:szCs w:val="21"/>
        </w:rPr>
        <w:t>法律法规</w:t>
      </w:r>
      <w:r w:rsidRPr="004D5D0F">
        <w:rPr>
          <w:rFonts w:ascii="宋体" w:hAnsi="宋体" w:hint="eastAsia"/>
          <w:bCs/>
          <w:szCs w:val="21"/>
        </w:rPr>
        <w:t>或中国证监会</w:t>
      </w:r>
      <w:r w:rsidRPr="004D5D0F">
        <w:rPr>
          <w:rFonts w:ascii="宋体" w:hAnsi="宋体"/>
          <w:bCs/>
          <w:szCs w:val="21"/>
        </w:rPr>
        <w:t>另有规定时，从其规定。</w:t>
      </w:r>
    </w:p>
    <w:p w14:paraId="6C256241" w14:textId="77777777" w:rsidR="006F4293" w:rsidRPr="004D5D0F" w:rsidRDefault="006F4293" w:rsidP="000F62C0">
      <w:pPr>
        <w:pStyle w:val="1"/>
        <w:pageBreakBefore/>
        <w:spacing w:before="0" w:after="0"/>
        <w:jc w:val="center"/>
        <w:rPr>
          <w:rFonts w:hAnsi="宋体"/>
          <w:color w:val="auto"/>
          <w:sz w:val="28"/>
        </w:rPr>
      </w:pPr>
      <w:bookmarkStart w:id="87" w:name="_Toc123112234"/>
      <w:bookmarkStart w:id="88" w:name="_Toc141703886"/>
      <w:bookmarkStart w:id="89" w:name="_Toc20733"/>
      <w:bookmarkStart w:id="90" w:name="_Toc7920"/>
      <w:bookmarkStart w:id="91" w:name="_Toc610"/>
      <w:bookmarkStart w:id="92" w:name="_Toc123051452"/>
      <w:bookmarkStart w:id="93" w:name="_Toc48649707"/>
      <w:bookmarkStart w:id="94" w:name="_Toc23822"/>
      <w:bookmarkStart w:id="95" w:name="_Toc139991736"/>
      <w:bookmarkStart w:id="96" w:name="_Toc79392606"/>
      <w:bookmarkStart w:id="97" w:name="_Toc10463"/>
      <w:bookmarkStart w:id="98" w:name="_Toc17244"/>
      <w:bookmarkStart w:id="99" w:name="_Toc23261"/>
      <w:bookmarkStart w:id="100" w:name="_Toc1427"/>
      <w:bookmarkStart w:id="101" w:name="_Toc1270"/>
      <w:bookmarkStart w:id="102" w:name="_Toc123102453"/>
      <w:bookmarkStart w:id="103" w:name="_Toc4003"/>
      <w:bookmarkStart w:id="104" w:name="_Toc98560352"/>
      <w:bookmarkStart w:id="105" w:name="_Toc136590458"/>
      <w:bookmarkStart w:id="106" w:name="_Toc172558288"/>
      <w:r w:rsidRPr="004D5D0F">
        <w:rPr>
          <w:rFonts w:hAnsi="宋体"/>
          <w:color w:val="auto"/>
          <w:sz w:val="28"/>
        </w:rPr>
        <w:lastRenderedPageBreak/>
        <w:t>第六部分  基金份额的申购与赎回</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13754AA" w14:textId="77777777" w:rsidR="006F4293" w:rsidRPr="004D5D0F" w:rsidRDefault="006F4293" w:rsidP="000F62C0">
      <w:pPr>
        <w:spacing w:line="360" w:lineRule="auto"/>
        <w:ind w:firstLineChars="200" w:firstLine="420"/>
        <w:rPr>
          <w:rFonts w:ascii="宋体" w:hAnsi="宋体"/>
          <w:bCs/>
          <w:szCs w:val="21"/>
        </w:rPr>
      </w:pPr>
    </w:p>
    <w:p w14:paraId="72B8041A"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一、申购和赎回场所</w:t>
      </w:r>
    </w:p>
    <w:p w14:paraId="18824D83" w14:textId="77777777" w:rsidR="00F636AB"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本基金的申购与赎回将通过销售机构进行。具体的销售</w:t>
      </w:r>
      <w:r w:rsidR="000B3AD9" w:rsidRPr="004D5D0F">
        <w:rPr>
          <w:rFonts w:ascii="宋体" w:hAnsi="宋体" w:hint="eastAsia"/>
          <w:bCs/>
          <w:szCs w:val="21"/>
        </w:rPr>
        <w:t>机构</w:t>
      </w:r>
      <w:r w:rsidRPr="004D5D0F">
        <w:rPr>
          <w:rFonts w:ascii="宋体" w:hAnsi="宋体"/>
          <w:bCs/>
          <w:szCs w:val="21"/>
        </w:rPr>
        <w:t>将由基金管理人在招募说明书或</w:t>
      </w:r>
      <w:r w:rsidR="000B3AD9" w:rsidRPr="004D5D0F">
        <w:rPr>
          <w:rFonts w:ascii="宋体" w:hAnsi="宋体" w:hint="eastAsia"/>
          <w:bCs/>
          <w:szCs w:val="21"/>
        </w:rPr>
        <w:t>基金</w:t>
      </w:r>
      <w:r w:rsidR="000B3AD9" w:rsidRPr="004D5D0F">
        <w:rPr>
          <w:rFonts w:ascii="宋体" w:hAnsi="宋体"/>
          <w:bCs/>
          <w:szCs w:val="21"/>
        </w:rPr>
        <w:t>管理人网站</w:t>
      </w:r>
      <w:r w:rsidRPr="004D5D0F">
        <w:rPr>
          <w:rFonts w:ascii="宋体" w:hAnsi="宋体"/>
          <w:bCs/>
          <w:szCs w:val="21"/>
        </w:rPr>
        <w:t>列明。</w:t>
      </w:r>
    </w:p>
    <w:p w14:paraId="59E45C0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基金管理人可根据情况变更或增减销售机构，并</w:t>
      </w:r>
      <w:r w:rsidR="000B3AD9" w:rsidRPr="004D5D0F">
        <w:rPr>
          <w:rFonts w:ascii="宋体" w:hAnsi="宋体" w:hint="eastAsia"/>
          <w:szCs w:val="21"/>
        </w:rPr>
        <w:t>在</w:t>
      </w:r>
      <w:r w:rsidR="000B3AD9" w:rsidRPr="004D5D0F">
        <w:rPr>
          <w:rFonts w:ascii="宋体" w:hAnsi="宋体"/>
          <w:szCs w:val="21"/>
        </w:rPr>
        <w:t>基金管理人网站</w:t>
      </w:r>
      <w:r w:rsidR="000B3AD9" w:rsidRPr="004D5D0F">
        <w:rPr>
          <w:rFonts w:ascii="宋体" w:hAnsi="宋体" w:hint="eastAsia"/>
          <w:szCs w:val="21"/>
        </w:rPr>
        <w:t>公示</w:t>
      </w:r>
      <w:r w:rsidRPr="004D5D0F">
        <w:rPr>
          <w:rFonts w:ascii="宋体" w:hAnsi="宋体"/>
          <w:bCs/>
          <w:szCs w:val="21"/>
        </w:rPr>
        <w:t>。基金投资者应当</w:t>
      </w:r>
      <w:r w:rsidRPr="004D5D0F">
        <w:rPr>
          <w:rFonts w:ascii="宋体" w:hAnsi="宋体" w:hint="eastAsia"/>
          <w:bCs/>
          <w:szCs w:val="21"/>
        </w:rPr>
        <w:t>在</w:t>
      </w:r>
      <w:r w:rsidRPr="004D5D0F">
        <w:rPr>
          <w:rFonts w:ascii="宋体" w:hAnsi="宋体"/>
          <w:bCs/>
          <w:szCs w:val="21"/>
        </w:rPr>
        <w:t>销售机构办理基金销售业务的营业场所或按销售机构提供的其他方式办理基金份额的申购与赎回。</w:t>
      </w:r>
    </w:p>
    <w:p w14:paraId="28AA5BCB" w14:textId="77777777" w:rsidR="00A6696A" w:rsidRPr="004D5D0F" w:rsidRDefault="00A6696A" w:rsidP="000F62C0">
      <w:pPr>
        <w:spacing w:line="360" w:lineRule="auto"/>
        <w:ind w:firstLineChars="200" w:firstLine="420"/>
        <w:rPr>
          <w:rFonts w:ascii="宋体" w:hAnsi="宋体"/>
          <w:bCs/>
          <w:szCs w:val="21"/>
        </w:rPr>
      </w:pPr>
    </w:p>
    <w:p w14:paraId="2A9054E3"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二、申购和赎回的开放日及时间</w:t>
      </w:r>
    </w:p>
    <w:p w14:paraId="7E154FA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w:t>
      </w:r>
      <w:r w:rsidRPr="004D5D0F">
        <w:rPr>
          <w:rFonts w:ascii="宋体" w:hAnsi="宋体" w:hint="eastAsia"/>
          <w:bCs/>
          <w:szCs w:val="21"/>
        </w:rPr>
        <w:t>、</w:t>
      </w:r>
      <w:r w:rsidRPr="004D5D0F">
        <w:rPr>
          <w:rFonts w:ascii="宋体" w:hAnsi="宋体"/>
          <w:bCs/>
          <w:szCs w:val="21"/>
        </w:rPr>
        <w:t>开放日及开放时间</w:t>
      </w:r>
    </w:p>
    <w:p w14:paraId="129D5C37" w14:textId="77777777" w:rsidR="00962868" w:rsidRPr="004D5D0F" w:rsidRDefault="003071E6" w:rsidP="000F62C0">
      <w:pPr>
        <w:spacing w:line="360" w:lineRule="auto"/>
        <w:ind w:firstLineChars="200" w:firstLine="420"/>
        <w:rPr>
          <w:rFonts w:ascii="宋体" w:hAnsi="宋体"/>
          <w:szCs w:val="21"/>
        </w:rPr>
      </w:pPr>
      <w:r w:rsidRPr="004D5D0F">
        <w:rPr>
          <w:rFonts w:ascii="宋体" w:hAnsi="宋体" w:hint="eastAsia"/>
          <w:bCs/>
          <w:szCs w:val="21"/>
        </w:rPr>
        <w:t>基金管理人</w:t>
      </w:r>
      <w:r w:rsidR="00962868" w:rsidRPr="004D5D0F">
        <w:rPr>
          <w:rFonts w:ascii="宋体" w:hAnsi="宋体"/>
          <w:bCs/>
          <w:szCs w:val="21"/>
        </w:rPr>
        <w:t>在开放日办理基金份额的申购和赎回，具体办理时间为上海证券交易所、深圳证券交易所的正常交易日的交易时间</w:t>
      </w:r>
      <w:r w:rsidR="00962868" w:rsidRPr="004D5D0F">
        <w:rPr>
          <w:rFonts w:ascii="宋体" w:hAnsi="宋体" w:hint="eastAsia"/>
          <w:szCs w:val="21"/>
        </w:rPr>
        <w:t>（若该交易日为非港股通交易日，则本基金有权不开放申购、赎回等业务，并按规定进行公告）</w:t>
      </w:r>
      <w:r w:rsidR="00962868" w:rsidRPr="004D5D0F">
        <w:rPr>
          <w:rFonts w:ascii="宋体" w:hAnsi="宋体"/>
          <w:bCs/>
          <w:szCs w:val="21"/>
        </w:rPr>
        <w:t>，但基金管理人根据法律法规、中国证监会的要求或基金合同的</w:t>
      </w:r>
      <w:r w:rsidR="00962868" w:rsidRPr="004D5D0F">
        <w:rPr>
          <w:rFonts w:ascii="宋体" w:hAnsi="宋体" w:hint="eastAsia"/>
          <w:bCs/>
          <w:szCs w:val="21"/>
        </w:rPr>
        <w:t>约定</w:t>
      </w:r>
      <w:r w:rsidR="00962868" w:rsidRPr="004D5D0F">
        <w:rPr>
          <w:rFonts w:ascii="宋体" w:hAnsi="宋体"/>
          <w:bCs/>
          <w:szCs w:val="21"/>
        </w:rPr>
        <w:t>公告暂停申购、赎回时除外。</w:t>
      </w:r>
    </w:p>
    <w:p w14:paraId="39E7536B" w14:textId="77777777" w:rsidR="00962868" w:rsidRPr="004D5D0F" w:rsidRDefault="00962868" w:rsidP="000F62C0">
      <w:pPr>
        <w:spacing w:line="360" w:lineRule="auto"/>
        <w:ind w:firstLineChars="200" w:firstLine="420"/>
        <w:rPr>
          <w:rFonts w:ascii="宋体" w:hAnsi="宋体"/>
          <w:bCs/>
          <w:szCs w:val="21"/>
        </w:rPr>
      </w:pPr>
      <w:r w:rsidRPr="004D5D0F">
        <w:rPr>
          <w:rFonts w:ascii="宋体" w:hAnsi="宋体"/>
          <w:bCs/>
          <w:szCs w:val="21"/>
        </w:rPr>
        <w:t>基金合同生效后，若出现新的证券</w:t>
      </w:r>
      <w:r w:rsidRPr="004D5D0F">
        <w:rPr>
          <w:rFonts w:ascii="宋体" w:hAnsi="宋体" w:hint="eastAsia"/>
          <w:bCs/>
          <w:szCs w:val="21"/>
        </w:rPr>
        <w:t>/期货</w:t>
      </w:r>
      <w:r w:rsidRPr="004D5D0F">
        <w:rPr>
          <w:rFonts w:ascii="宋体" w:hAnsi="宋体"/>
          <w:bCs/>
          <w:szCs w:val="21"/>
        </w:rPr>
        <w:t>交易市场、证券</w:t>
      </w:r>
      <w:r w:rsidRPr="004D5D0F">
        <w:rPr>
          <w:rFonts w:ascii="宋体" w:hAnsi="宋体" w:hint="eastAsia"/>
          <w:bCs/>
          <w:szCs w:val="21"/>
        </w:rPr>
        <w:t>/期货</w:t>
      </w:r>
      <w:r w:rsidRPr="004D5D0F">
        <w:rPr>
          <w:rFonts w:ascii="宋体" w:hAnsi="宋体"/>
          <w:bCs/>
          <w:szCs w:val="21"/>
        </w:rPr>
        <w:t>交易所交易时间变更或其他特殊情况，基金管理人将视情况对前述开放日及开放时间进行相应的调整，但应在实施日前依照《信息披露办法》的有关规定在规定媒介上公告。</w:t>
      </w:r>
    </w:p>
    <w:p w14:paraId="7A77F481" w14:textId="77777777" w:rsidR="00782DEB" w:rsidRPr="004D5D0F" w:rsidRDefault="00782DEB" w:rsidP="000F62C0">
      <w:pPr>
        <w:spacing w:line="360" w:lineRule="auto"/>
        <w:ind w:firstLineChars="200" w:firstLine="420"/>
        <w:rPr>
          <w:rFonts w:ascii="宋体" w:hAnsi="宋体"/>
          <w:bCs/>
          <w:szCs w:val="21"/>
        </w:rPr>
      </w:pPr>
      <w:r w:rsidRPr="004D5D0F">
        <w:rPr>
          <w:rFonts w:ascii="宋体" w:hAnsi="宋体"/>
          <w:bCs/>
          <w:szCs w:val="21"/>
        </w:rPr>
        <w:t>2</w:t>
      </w:r>
      <w:r w:rsidRPr="004D5D0F">
        <w:rPr>
          <w:rFonts w:ascii="宋体" w:hAnsi="宋体" w:hint="eastAsia"/>
          <w:bCs/>
          <w:szCs w:val="21"/>
        </w:rPr>
        <w:t>、</w:t>
      </w:r>
      <w:r w:rsidRPr="004D5D0F">
        <w:rPr>
          <w:rFonts w:ascii="宋体" w:hAnsi="宋体"/>
          <w:bCs/>
          <w:szCs w:val="21"/>
        </w:rPr>
        <w:t>申购、赎回开始日及业务办理时间</w:t>
      </w:r>
    </w:p>
    <w:p w14:paraId="66EBE163" w14:textId="77777777" w:rsidR="00782DEB" w:rsidRPr="004D5D0F" w:rsidRDefault="0093229E" w:rsidP="000F62C0">
      <w:pPr>
        <w:spacing w:line="360" w:lineRule="auto"/>
        <w:ind w:firstLineChars="200" w:firstLine="420"/>
        <w:rPr>
          <w:rFonts w:ascii="宋体" w:hAnsi="宋体"/>
          <w:bCs/>
          <w:szCs w:val="21"/>
        </w:rPr>
      </w:pPr>
      <w:r w:rsidRPr="004D5D0F">
        <w:rPr>
          <w:rFonts w:ascii="宋体" w:hAnsi="宋体" w:hint="eastAsia"/>
          <w:bCs/>
          <w:szCs w:val="21"/>
        </w:rPr>
        <w:t>基金管理人可以根据实际情况依法决定本基金开始办理申购的具体日期，</w:t>
      </w:r>
      <w:r w:rsidR="00782DEB" w:rsidRPr="004D5D0F">
        <w:rPr>
          <w:rFonts w:ascii="宋体" w:hAnsi="宋体" w:hint="eastAsia"/>
          <w:bCs/>
          <w:szCs w:val="21"/>
        </w:rPr>
        <w:t>具体业务办理时间在申购开始公告中规定。</w:t>
      </w:r>
    </w:p>
    <w:p w14:paraId="02327BCB" w14:textId="77777777" w:rsidR="00782DEB" w:rsidRPr="004D5D0F" w:rsidRDefault="00782DEB" w:rsidP="000F62C0">
      <w:pPr>
        <w:spacing w:line="360" w:lineRule="auto"/>
        <w:ind w:firstLineChars="200" w:firstLine="420"/>
        <w:rPr>
          <w:rFonts w:ascii="宋体" w:hAnsi="宋体"/>
          <w:bCs/>
          <w:szCs w:val="21"/>
        </w:rPr>
      </w:pPr>
      <w:r w:rsidRPr="004D5D0F">
        <w:rPr>
          <w:rFonts w:ascii="宋体" w:hAnsi="宋体"/>
          <w:bCs/>
          <w:szCs w:val="21"/>
        </w:rPr>
        <w:t>基金管理人自基金合同生效之日起不超过</w:t>
      </w:r>
      <w:r w:rsidRPr="004D5D0F">
        <w:rPr>
          <w:rFonts w:ascii="宋体" w:hAnsi="宋体"/>
          <w:szCs w:val="21"/>
        </w:rPr>
        <w:t>3个月</w:t>
      </w:r>
      <w:r w:rsidRPr="004D5D0F">
        <w:rPr>
          <w:rFonts w:ascii="宋体" w:hAnsi="宋体"/>
          <w:bCs/>
          <w:szCs w:val="21"/>
        </w:rPr>
        <w:t>开始办理赎回，具体业务办理时间在赎回开始公告中规定。</w:t>
      </w:r>
    </w:p>
    <w:p w14:paraId="65C3D2A4" w14:textId="77777777" w:rsidR="00782DEB" w:rsidRPr="004D5D0F" w:rsidRDefault="00782DEB" w:rsidP="000F62C0">
      <w:pPr>
        <w:spacing w:line="360" w:lineRule="auto"/>
        <w:ind w:firstLineChars="200" w:firstLine="420"/>
        <w:rPr>
          <w:rFonts w:ascii="宋体" w:hAnsi="宋体"/>
          <w:bCs/>
          <w:szCs w:val="21"/>
        </w:rPr>
      </w:pPr>
      <w:r w:rsidRPr="004D5D0F">
        <w:rPr>
          <w:rFonts w:ascii="宋体" w:hAnsi="宋体"/>
          <w:bCs/>
          <w:szCs w:val="21"/>
        </w:rPr>
        <w:t>在确定申购开始与赎回开始时间后，基金管理人应在申购、赎回开放日前依照《信息披露办法》的有关规定在</w:t>
      </w:r>
      <w:r w:rsidRPr="004D5D0F">
        <w:rPr>
          <w:rFonts w:ascii="宋体" w:hAnsi="宋体" w:hint="eastAsia"/>
          <w:bCs/>
          <w:szCs w:val="21"/>
        </w:rPr>
        <w:t>规定媒介</w:t>
      </w:r>
      <w:r w:rsidRPr="004D5D0F">
        <w:rPr>
          <w:rFonts w:ascii="宋体" w:hAnsi="宋体"/>
          <w:bCs/>
          <w:szCs w:val="21"/>
        </w:rPr>
        <w:t>上公告申购与赎回的开始时间。</w:t>
      </w:r>
    </w:p>
    <w:p w14:paraId="2474CAC1" w14:textId="5FF6ED3D" w:rsidR="00962868" w:rsidRPr="004D5D0F" w:rsidRDefault="00782DEB" w:rsidP="000F62C0">
      <w:pPr>
        <w:spacing w:line="360" w:lineRule="auto"/>
        <w:ind w:firstLineChars="200" w:firstLine="420"/>
        <w:rPr>
          <w:rFonts w:ascii="宋体" w:hAnsi="宋体"/>
          <w:bCs/>
          <w:szCs w:val="21"/>
        </w:rPr>
      </w:pPr>
      <w:r w:rsidRPr="004D5D0F">
        <w:rPr>
          <w:rFonts w:ascii="宋体" w:hAnsi="宋体" w:hint="eastAsia"/>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sidR="00CF2DA8">
        <w:rPr>
          <w:rFonts w:ascii="宋体" w:hAnsi="宋体" w:hint="eastAsia"/>
          <w:bCs/>
          <w:szCs w:val="21"/>
        </w:rPr>
        <w:t>该类</w:t>
      </w:r>
      <w:r w:rsidRPr="004D5D0F">
        <w:rPr>
          <w:rFonts w:ascii="宋体" w:hAnsi="宋体" w:hint="eastAsia"/>
          <w:bCs/>
          <w:szCs w:val="21"/>
        </w:rPr>
        <w:t>基金份额申购、赎回的价格。</w:t>
      </w:r>
    </w:p>
    <w:p w14:paraId="2F930B2E" w14:textId="77777777" w:rsidR="00782DEB" w:rsidRPr="004D5D0F" w:rsidRDefault="00782DEB" w:rsidP="000F62C0">
      <w:pPr>
        <w:spacing w:line="360" w:lineRule="auto"/>
        <w:ind w:firstLineChars="200" w:firstLine="420"/>
        <w:rPr>
          <w:rFonts w:ascii="宋体" w:hAnsi="宋体"/>
          <w:bCs/>
          <w:szCs w:val="21"/>
        </w:rPr>
      </w:pPr>
    </w:p>
    <w:p w14:paraId="3720BEF9"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lastRenderedPageBreak/>
        <w:t>三、申购与赎回的原则</w:t>
      </w:r>
    </w:p>
    <w:p w14:paraId="7E4B396F" w14:textId="5220B33E"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w:t>
      </w:r>
      <w:r w:rsidRPr="004D5D0F">
        <w:rPr>
          <w:rFonts w:ascii="宋体" w:hAnsi="宋体" w:hint="eastAsia"/>
          <w:bCs/>
          <w:szCs w:val="21"/>
        </w:rPr>
        <w:t>、</w:t>
      </w:r>
      <w:r w:rsidRPr="004D5D0F">
        <w:rPr>
          <w:rFonts w:ascii="宋体" w:hAnsi="宋体"/>
          <w:bCs/>
          <w:szCs w:val="21"/>
        </w:rPr>
        <w:t>“未知价”原则，即申购、赎回价格以申请当日收市后计算的</w:t>
      </w:r>
      <w:r w:rsidR="00CF2DA8">
        <w:rPr>
          <w:rFonts w:ascii="宋体" w:hAnsi="宋体" w:hint="eastAsia"/>
          <w:bCs/>
          <w:szCs w:val="21"/>
        </w:rPr>
        <w:t>各类</w:t>
      </w:r>
      <w:r w:rsidRPr="004D5D0F">
        <w:rPr>
          <w:rFonts w:ascii="宋体" w:hAnsi="宋体"/>
          <w:bCs/>
          <w:szCs w:val="21"/>
        </w:rPr>
        <w:t>基金份额净值为基准进行计算</w:t>
      </w:r>
      <w:r w:rsidR="00A338B1" w:rsidRPr="004D5D0F">
        <w:rPr>
          <w:rFonts w:ascii="宋体" w:hAnsi="宋体" w:hint="eastAsia"/>
          <w:bCs/>
          <w:szCs w:val="21"/>
        </w:rPr>
        <w:t>。</w:t>
      </w:r>
    </w:p>
    <w:p w14:paraId="26E7558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w:t>
      </w:r>
      <w:r w:rsidRPr="004D5D0F">
        <w:rPr>
          <w:rFonts w:ascii="宋体" w:hAnsi="宋体" w:hint="eastAsia"/>
          <w:bCs/>
          <w:szCs w:val="21"/>
        </w:rPr>
        <w:t>、</w:t>
      </w:r>
      <w:r w:rsidR="001B18B4" w:rsidRPr="004D5D0F">
        <w:rPr>
          <w:rFonts w:ascii="宋体" w:hAnsi="宋体" w:hint="eastAsia"/>
          <w:bCs/>
          <w:szCs w:val="21"/>
        </w:rPr>
        <w:t>“</w:t>
      </w:r>
      <w:r w:rsidRPr="004D5D0F">
        <w:rPr>
          <w:rFonts w:ascii="宋体" w:hAnsi="宋体"/>
          <w:bCs/>
          <w:szCs w:val="21"/>
        </w:rPr>
        <w:t>金额申购、份额赎回</w:t>
      </w:r>
      <w:r w:rsidR="001B18B4" w:rsidRPr="004D5D0F">
        <w:rPr>
          <w:rFonts w:ascii="宋体" w:hAnsi="宋体" w:hint="eastAsia"/>
          <w:bCs/>
          <w:szCs w:val="21"/>
        </w:rPr>
        <w:t>”</w:t>
      </w:r>
      <w:r w:rsidRPr="004D5D0F">
        <w:rPr>
          <w:rFonts w:ascii="宋体" w:hAnsi="宋体"/>
          <w:bCs/>
          <w:szCs w:val="21"/>
        </w:rPr>
        <w:t>原则，即申购以金额申请，赎回以份额申请</w:t>
      </w:r>
      <w:r w:rsidR="00A338B1" w:rsidRPr="004D5D0F">
        <w:rPr>
          <w:rFonts w:ascii="宋体" w:hAnsi="宋体" w:hint="eastAsia"/>
          <w:bCs/>
          <w:szCs w:val="21"/>
        </w:rPr>
        <w:t>。</w:t>
      </w:r>
    </w:p>
    <w:p w14:paraId="13C80B3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w:t>
      </w:r>
      <w:r w:rsidRPr="004D5D0F">
        <w:rPr>
          <w:rFonts w:ascii="宋体" w:hAnsi="宋体" w:hint="eastAsia"/>
          <w:bCs/>
          <w:szCs w:val="21"/>
        </w:rPr>
        <w:t>、</w:t>
      </w:r>
      <w:r w:rsidRPr="004D5D0F">
        <w:rPr>
          <w:rFonts w:ascii="宋体" w:hAnsi="宋体"/>
          <w:bCs/>
          <w:szCs w:val="21"/>
        </w:rPr>
        <w:t>当日的申购与赎回申请可以在基金管理人规定的时间以内撤销</w:t>
      </w:r>
      <w:r w:rsidR="00A338B1" w:rsidRPr="004D5D0F">
        <w:rPr>
          <w:rFonts w:ascii="宋体" w:hAnsi="宋体" w:hint="eastAsia"/>
          <w:bCs/>
          <w:szCs w:val="21"/>
        </w:rPr>
        <w:t>。</w:t>
      </w:r>
    </w:p>
    <w:p w14:paraId="7C62C5D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w:t>
      </w:r>
      <w:r w:rsidRPr="004D5D0F">
        <w:rPr>
          <w:rFonts w:ascii="宋体" w:hAnsi="宋体" w:hint="eastAsia"/>
          <w:bCs/>
          <w:szCs w:val="21"/>
        </w:rPr>
        <w:t>、</w:t>
      </w:r>
      <w:r w:rsidRPr="004D5D0F">
        <w:rPr>
          <w:rFonts w:ascii="宋体" w:hAnsi="宋体"/>
          <w:bCs/>
          <w:szCs w:val="21"/>
        </w:rPr>
        <w:t>赎回遵循</w:t>
      </w:r>
      <w:r w:rsidR="001B18B4" w:rsidRPr="004D5D0F">
        <w:rPr>
          <w:rFonts w:ascii="宋体" w:hAnsi="宋体" w:hint="eastAsia"/>
          <w:bCs/>
          <w:szCs w:val="21"/>
        </w:rPr>
        <w:t>“</w:t>
      </w:r>
      <w:r w:rsidRPr="004D5D0F">
        <w:rPr>
          <w:rFonts w:ascii="宋体" w:hAnsi="宋体"/>
          <w:bCs/>
          <w:szCs w:val="21"/>
        </w:rPr>
        <w:t>先进先出</w:t>
      </w:r>
      <w:r w:rsidR="001B18B4" w:rsidRPr="004D5D0F">
        <w:rPr>
          <w:rFonts w:ascii="宋体" w:hAnsi="宋体" w:hint="eastAsia"/>
          <w:bCs/>
          <w:szCs w:val="21"/>
        </w:rPr>
        <w:t>”</w:t>
      </w:r>
      <w:r w:rsidRPr="004D5D0F">
        <w:rPr>
          <w:rFonts w:ascii="宋体" w:hAnsi="宋体"/>
          <w:bCs/>
          <w:szCs w:val="21"/>
        </w:rPr>
        <w:t>原则，即按照投资人认购、申购的先后次序进行顺序赎回</w:t>
      </w:r>
      <w:r w:rsidR="00A338B1" w:rsidRPr="004D5D0F">
        <w:rPr>
          <w:rFonts w:ascii="宋体" w:hAnsi="宋体" w:hint="eastAsia"/>
          <w:bCs/>
          <w:szCs w:val="21"/>
        </w:rPr>
        <w:t>。</w:t>
      </w:r>
    </w:p>
    <w:p w14:paraId="744BF3C2" w14:textId="77777777" w:rsidR="006F4293" w:rsidRPr="004D5D0F" w:rsidRDefault="006F4293" w:rsidP="000F62C0">
      <w:pPr>
        <w:spacing w:line="360" w:lineRule="auto"/>
        <w:ind w:firstLineChars="200" w:firstLine="420"/>
        <w:rPr>
          <w:rFonts w:ascii="宋体" w:hAnsi="宋体"/>
          <w:b/>
          <w:szCs w:val="21"/>
          <w:u w:val="single"/>
        </w:rPr>
      </w:pPr>
      <w:r w:rsidRPr="004D5D0F">
        <w:rPr>
          <w:rFonts w:ascii="宋体" w:hAnsi="宋体"/>
          <w:bCs/>
          <w:szCs w:val="21"/>
        </w:rPr>
        <w:t>5、办理申购、赎回业务时，应当遵循基金份额持有人利益优先原则</w:t>
      </w:r>
      <w:r w:rsidRPr="005A6B44">
        <w:rPr>
          <w:rFonts w:ascii="宋体" w:hAnsi="宋体" w:hint="eastAsia"/>
          <w:color w:val="000000"/>
        </w:rPr>
        <w:t>，确保投资者的合法权益不受损害并得到公平对待</w:t>
      </w:r>
      <w:r w:rsidRPr="004D5D0F">
        <w:rPr>
          <w:rFonts w:ascii="宋体" w:hAnsi="宋体"/>
          <w:bCs/>
          <w:szCs w:val="21"/>
        </w:rPr>
        <w:t>。</w:t>
      </w:r>
    </w:p>
    <w:p w14:paraId="20D35E0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基金管理人可在法律法规允许的情况下，对上述原则进行调整。基金管理人必须在新规则开始实施前依照《信息披露办法》的有关规定在</w:t>
      </w:r>
      <w:r w:rsidR="00A26A05" w:rsidRPr="004D5D0F">
        <w:rPr>
          <w:rFonts w:ascii="宋体" w:hAnsi="宋体" w:hint="eastAsia"/>
          <w:bCs/>
          <w:szCs w:val="21"/>
        </w:rPr>
        <w:t>规定</w:t>
      </w:r>
      <w:r w:rsidRPr="004D5D0F">
        <w:rPr>
          <w:rFonts w:ascii="宋体" w:hAnsi="宋体" w:hint="eastAsia"/>
          <w:bCs/>
          <w:szCs w:val="21"/>
        </w:rPr>
        <w:t>媒介</w:t>
      </w:r>
      <w:r w:rsidRPr="004D5D0F">
        <w:rPr>
          <w:rFonts w:ascii="宋体" w:hAnsi="宋体"/>
          <w:bCs/>
          <w:szCs w:val="21"/>
        </w:rPr>
        <w:t>上公告。</w:t>
      </w:r>
    </w:p>
    <w:p w14:paraId="67CAF274" w14:textId="77777777" w:rsidR="00ED624D" w:rsidRPr="004D5D0F" w:rsidRDefault="00ED624D" w:rsidP="005A6B44">
      <w:pPr>
        <w:spacing w:line="360" w:lineRule="auto"/>
        <w:rPr>
          <w:rFonts w:ascii="宋体" w:hAnsi="宋体"/>
          <w:bCs/>
          <w:szCs w:val="21"/>
        </w:rPr>
      </w:pPr>
    </w:p>
    <w:p w14:paraId="6FC44A04"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四、申购与赎回的程序</w:t>
      </w:r>
    </w:p>
    <w:p w14:paraId="585881A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w:t>
      </w:r>
      <w:r w:rsidRPr="004D5D0F">
        <w:rPr>
          <w:rFonts w:ascii="宋体" w:hAnsi="宋体" w:hint="eastAsia"/>
          <w:bCs/>
          <w:szCs w:val="21"/>
        </w:rPr>
        <w:t>、</w:t>
      </w:r>
      <w:r w:rsidRPr="004D5D0F">
        <w:rPr>
          <w:rFonts w:ascii="宋体" w:hAnsi="宋体"/>
          <w:bCs/>
          <w:szCs w:val="21"/>
        </w:rPr>
        <w:t>申购和赎回的申请方式</w:t>
      </w:r>
    </w:p>
    <w:p w14:paraId="5672A36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投资人必须根据销售机构规定的程序，在开放日的具体业务办理时间内提出申购或赎回的申请。</w:t>
      </w:r>
    </w:p>
    <w:p w14:paraId="06F4A2E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w:t>
      </w:r>
      <w:r w:rsidRPr="004D5D0F">
        <w:rPr>
          <w:rFonts w:ascii="宋体" w:hAnsi="宋体" w:hint="eastAsia"/>
          <w:bCs/>
          <w:szCs w:val="21"/>
        </w:rPr>
        <w:t>、</w:t>
      </w:r>
      <w:r w:rsidRPr="004D5D0F">
        <w:rPr>
          <w:rFonts w:ascii="宋体" w:hAnsi="宋体"/>
          <w:bCs/>
          <w:szCs w:val="21"/>
        </w:rPr>
        <w:t>申购和赎回的款项支付</w:t>
      </w:r>
    </w:p>
    <w:p w14:paraId="721A5FF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lang w:val="zh-CN"/>
        </w:rPr>
        <w:t>投资人申购基金份额时，必须</w:t>
      </w:r>
      <w:r w:rsidR="00A26A05" w:rsidRPr="004D5D0F">
        <w:rPr>
          <w:rFonts w:ascii="宋体" w:hAnsi="宋体"/>
          <w:szCs w:val="21"/>
          <w:lang w:val="zh-CN"/>
        </w:rPr>
        <w:t>在规定时间前</w:t>
      </w:r>
      <w:r w:rsidRPr="004D5D0F">
        <w:rPr>
          <w:rFonts w:ascii="宋体" w:hAnsi="宋体"/>
          <w:bCs/>
          <w:szCs w:val="21"/>
          <w:lang w:val="zh-CN"/>
        </w:rPr>
        <w:t>全额交付申购款项，投资人</w:t>
      </w:r>
      <w:r w:rsidR="00A26A05" w:rsidRPr="004D5D0F">
        <w:rPr>
          <w:rFonts w:ascii="宋体" w:hAnsi="宋体"/>
          <w:szCs w:val="21"/>
          <w:lang w:val="zh-CN"/>
        </w:rPr>
        <w:t>在规定时间前</w:t>
      </w:r>
      <w:r w:rsidR="00A26A05" w:rsidRPr="004D5D0F">
        <w:rPr>
          <w:rFonts w:ascii="宋体" w:hAnsi="宋体" w:hint="eastAsia"/>
          <w:szCs w:val="21"/>
          <w:lang w:val="zh-CN"/>
        </w:rPr>
        <w:t>全额</w:t>
      </w:r>
      <w:r w:rsidRPr="004D5D0F">
        <w:rPr>
          <w:rFonts w:ascii="宋体" w:hAnsi="宋体"/>
          <w:bCs/>
          <w:szCs w:val="21"/>
          <w:lang w:val="zh-CN"/>
        </w:rPr>
        <w:t>交付</w:t>
      </w:r>
      <w:r w:rsidRPr="004D5D0F">
        <w:rPr>
          <w:rFonts w:ascii="宋体" w:hAnsi="宋体" w:hint="eastAsia"/>
          <w:bCs/>
          <w:szCs w:val="21"/>
          <w:lang w:val="zh-CN"/>
        </w:rPr>
        <w:t>申购</w:t>
      </w:r>
      <w:r w:rsidRPr="004D5D0F">
        <w:rPr>
          <w:rFonts w:ascii="宋体" w:hAnsi="宋体"/>
          <w:bCs/>
          <w:szCs w:val="21"/>
          <w:lang w:val="zh-CN"/>
        </w:rPr>
        <w:t>款项，申购成立；</w:t>
      </w:r>
      <w:r w:rsidRPr="004D5D0F">
        <w:rPr>
          <w:rFonts w:ascii="宋体" w:hAnsi="宋体" w:hint="eastAsia"/>
          <w:bCs/>
          <w:szCs w:val="21"/>
          <w:lang w:val="zh-CN"/>
        </w:rPr>
        <w:t>基金份额</w:t>
      </w:r>
      <w:r w:rsidRPr="004D5D0F">
        <w:rPr>
          <w:rFonts w:ascii="宋体" w:hAnsi="宋体"/>
          <w:bCs/>
          <w:szCs w:val="21"/>
          <w:lang w:val="zh-CN"/>
        </w:rPr>
        <w:t>登记机构确认基金份额时，申购生效。</w:t>
      </w:r>
    </w:p>
    <w:p w14:paraId="78E1789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基金份额持有人递交赎回申请，赎回成立；</w:t>
      </w:r>
      <w:r w:rsidRPr="004D5D0F">
        <w:rPr>
          <w:rFonts w:ascii="宋体" w:hAnsi="宋体" w:hint="eastAsia"/>
          <w:bCs/>
          <w:szCs w:val="21"/>
        </w:rPr>
        <w:t>基金份额</w:t>
      </w:r>
      <w:r w:rsidRPr="004D5D0F">
        <w:rPr>
          <w:rFonts w:ascii="宋体" w:hAnsi="宋体"/>
          <w:bCs/>
          <w:szCs w:val="21"/>
        </w:rPr>
        <w:t>登记机构确认赎回时，赎回生效。投资者赎回申请生效后</w:t>
      </w:r>
      <w:r w:rsidRPr="004D5D0F">
        <w:rPr>
          <w:rFonts w:ascii="宋体" w:hAnsi="宋体" w:hint="eastAsia"/>
          <w:bCs/>
          <w:szCs w:val="21"/>
        </w:rPr>
        <w:t>，</w:t>
      </w:r>
      <w:r w:rsidRPr="004D5D0F">
        <w:rPr>
          <w:rFonts w:ascii="宋体" w:hAnsi="宋体"/>
          <w:bCs/>
          <w:szCs w:val="21"/>
        </w:rPr>
        <w:t>基金管理人将在</w:t>
      </w:r>
      <w:r w:rsidR="00FD2D0B" w:rsidRPr="004D5D0F">
        <w:rPr>
          <w:rFonts w:ascii="宋体" w:hAnsi="宋体"/>
          <w:kern w:val="0"/>
          <w:szCs w:val="21"/>
        </w:rPr>
        <w:t>T</w:t>
      </w:r>
      <w:r w:rsidR="00FD2D0B" w:rsidRPr="004D5D0F">
        <w:rPr>
          <w:rFonts w:ascii="宋体" w:hAnsi="宋体" w:hint="eastAsia"/>
          <w:kern w:val="0"/>
          <w:szCs w:val="21"/>
        </w:rPr>
        <w:t>＋</w:t>
      </w:r>
      <w:r w:rsidR="00FD2D0B" w:rsidRPr="004D5D0F">
        <w:rPr>
          <w:rFonts w:ascii="宋体" w:hAnsi="宋体"/>
          <w:kern w:val="0"/>
          <w:szCs w:val="21"/>
        </w:rPr>
        <w:t>7</w:t>
      </w:r>
      <w:r w:rsidR="00FD2D0B" w:rsidRPr="004D5D0F">
        <w:rPr>
          <w:rFonts w:ascii="宋体" w:hAnsi="宋体" w:hint="eastAsia"/>
          <w:kern w:val="0"/>
          <w:szCs w:val="21"/>
        </w:rPr>
        <w:t>日内（包括该日）</w:t>
      </w:r>
      <w:r w:rsidRPr="004D5D0F">
        <w:rPr>
          <w:rFonts w:ascii="宋体" w:hAnsi="宋体"/>
          <w:bCs/>
          <w:szCs w:val="21"/>
        </w:rPr>
        <w:t>支付赎回款项。在发生巨额赎回</w:t>
      </w:r>
      <w:r w:rsidR="00A26A05" w:rsidRPr="004D5D0F">
        <w:rPr>
          <w:rFonts w:ascii="宋体" w:hAnsi="宋体" w:hint="eastAsia"/>
          <w:bCs/>
          <w:szCs w:val="21"/>
        </w:rPr>
        <w:t>或基金合同约定的</w:t>
      </w:r>
      <w:r w:rsidR="000463D5" w:rsidRPr="004D5D0F">
        <w:rPr>
          <w:rFonts w:ascii="宋体" w:hAnsi="宋体" w:hint="eastAsia"/>
          <w:bCs/>
          <w:szCs w:val="21"/>
        </w:rPr>
        <w:t>其他暂停赎回或</w:t>
      </w:r>
      <w:r w:rsidR="00A26A05" w:rsidRPr="004D5D0F">
        <w:rPr>
          <w:rFonts w:ascii="宋体" w:hAnsi="宋体" w:hint="eastAsia"/>
          <w:bCs/>
          <w:szCs w:val="21"/>
        </w:rPr>
        <w:t>延缓支付赎回款项的情形</w:t>
      </w:r>
      <w:r w:rsidRPr="004D5D0F">
        <w:rPr>
          <w:rFonts w:ascii="宋体" w:hAnsi="宋体"/>
          <w:bCs/>
          <w:szCs w:val="21"/>
        </w:rPr>
        <w:t>时，款项的支付办法参照基金合同有关条款处理。</w:t>
      </w:r>
    </w:p>
    <w:p w14:paraId="7CDB8F6B" w14:textId="77777777" w:rsidR="00A26A05" w:rsidRPr="004D5D0F" w:rsidRDefault="00A26A05" w:rsidP="000F62C0">
      <w:pPr>
        <w:spacing w:line="360" w:lineRule="auto"/>
        <w:ind w:firstLineChars="200" w:firstLine="420"/>
        <w:rPr>
          <w:rFonts w:ascii="宋体" w:hAnsi="宋体"/>
          <w:bCs/>
          <w:szCs w:val="21"/>
        </w:rPr>
      </w:pPr>
      <w:r w:rsidRPr="004D5D0F">
        <w:rPr>
          <w:rFonts w:ascii="宋体" w:hAnsi="宋体" w:hint="eastAsia"/>
          <w:bCs/>
          <w:szCs w:val="21"/>
        </w:rPr>
        <w:t>遇交易所或交易市场数据传输延迟、通讯系统故障、银行数据交换系统故障或其他非基金管理人及基金托管人所能控制的因素影响业务处理流程，则赎回款项划付时间相应顺延。</w:t>
      </w:r>
    </w:p>
    <w:p w14:paraId="0E19EAF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w:t>
      </w:r>
      <w:r w:rsidRPr="004D5D0F">
        <w:rPr>
          <w:rFonts w:ascii="宋体" w:hAnsi="宋体" w:hint="eastAsia"/>
          <w:bCs/>
          <w:szCs w:val="21"/>
        </w:rPr>
        <w:t>、</w:t>
      </w:r>
      <w:r w:rsidRPr="004D5D0F">
        <w:rPr>
          <w:rFonts w:ascii="宋体" w:hAnsi="宋体"/>
          <w:bCs/>
          <w:szCs w:val="21"/>
        </w:rPr>
        <w:t>申购和赎回申请的确认</w:t>
      </w:r>
    </w:p>
    <w:p w14:paraId="1358D42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基金管理人应以交易时间结束前受理</w:t>
      </w:r>
      <w:r w:rsidRPr="004D5D0F">
        <w:rPr>
          <w:rFonts w:ascii="宋体" w:hAnsi="宋体" w:hint="eastAsia"/>
          <w:bCs/>
          <w:szCs w:val="21"/>
        </w:rPr>
        <w:t>有效</w:t>
      </w:r>
      <w:r w:rsidRPr="004D5D0F">
        <w:rPr>
          <w:rFonts w:ascii="宋体" w:hAnsi="宋体"/>
          <w:bCs/>
          <w:szCs w:val="21"/>
        </w:rPr>
        <w:t>申购和赎回申请的当天作为申购或赎回申请日</w:t>
      </w:r>
      <w:r w:rsidR="00FD2D0B" w:rsidRPr="004D5D0F">
        <w:rPr>
          <w:rFonts w:ascii="宋体" w:hAnsi="宋体" w:hint="eastAsia"/>
          <w:bCs/>
          <w:szCs w:val="21"/>
        </w:rPr>
        <w:t>（</w:t>
      </w:r>
      <w:r w:rsidRPr="004D5D0F">
        <w:rPr>
          <w:rFonts w:ascii="宋体" w:hAnsi="宋体"/>
          <w:bCs/>
          <w:szCs w:val="21"/>
        </w:rPr>
        <w:t>T日</w:t>
      </w:r>
      <w:r w:rsidR="00FD2D0B" w:rsidRPr="004D5D0F">
        <w:rPr>
          <w:rFonts w:ascii="宋体" w:hAnsi="宋体" w:hint="eastAsia"/>
          <w:bCs/>
          <w:szCs w:val="21"/>
        </w:rPr>
        <w:t>）</w:t>
      </w:r>
      <w:r w:rsidRPr="004D5D0F">
        <w:rPr>
          <w:rFonts w:ascii="宋体" w:hAnsi="宋体"/>
          <w:bCs/>
          <w:szCs w:val="21"/>
        </w:rPr>
        <w:t>，在正常情况下，本基金登记机构在</w:t>
      </w:r>
      <w:r w:rsidR="00FD2D0B" w:rsidRPr="004D5D0F">
        <w:rPr>
          <w:rFonts w:ascii="宋体" w:hAnsi="宋体" w:hint="eastAsia"/>
          <w:bCs/>
          <w:szCs w:val="21"/>
        </w:rPr>
        <w:t>T+1日内</w:t>
      </w:r>
      <w:r w:rsidRPr="004D5D0F">
        <w:rPr>
          <w:rFonts w:ascii="宋体" w:hAnsi="宋体"/>
          <w:bCs/>
          <w:szCs w:val="21"/>
        </w:rPr>
        <w:t>对该交易的有效性进行确认。T日提交的有效申请，投资人</w:t>
      </w:r>
      <w:r w:rsidRPr="004D5D0F">
        <w:rPr>
          <w:rFonts w:ascii="宋体" w:hAnsi="宋体" w:hint="eastAsia"/>
          <w:bCs/>
          <w:szCs w:val="21"/>
        </w:rPr>
        <w:t>可</w:t>
      </w:r>
      <w:r w:rsidRPr="004D5D0F">
        <w:rPr>
          <w:rFonts w:ascii="宋体" w:hAnsi="宋体"/>
          <w:bCs/>
          <w:szCs w:val="21"/>
        </w:rPr>
        <w:t>在</w:t>
      </w:r>
      <w:r w:rsidR="00FD2D0B" w:rsidRPr="004D5D0F">
        <w:rPr>
          <w:rFonts w:ascii="宋体" w:hAnsi="宋体" w:hint="eastAsia"/>
          <w:bCs/>
          <w:szCs w:val="21"/>
        </w:rPr>
        <w:t>T+2日后（包括该日）</w:t>
      </w:r>
      <w:r w:rsidRPr="004D5D0F">
        <w:rPr>
          <w:rFonts w:ascii="宋体" w:hAnsi="宋体"/>
          <w:bCs/>
          <w:szCs w:val="21"/>
        </w:rPr>
        <w:t>到销售网点柜台或以销售机构规定的其他方式查询申请的确认情况。若申购不成功</w:t>
      </w:r>
      <w:r w:rsidR="00D00D10" w:rsidRPr="004D5D0F">
        <w:rPr>
          <w:rFonts w:ascii="宋体" w:hAnsi="宋体" w:hint="eastAsia"/>
          <w:bCs/>
          <w:szCs w:val="21"/>
        </w:rPr>
        <w:t>或无效</w:t>
      </w:r>
      <w:r w:rsidRPr="004D5D0F">
        <w:rPr>
          <w:rFonts w:ascii="宋体" w:hAnsi="宋体"/>
          <w:bCs/>
          <w:szCs w:val="21"/>
        </w:rPr>
        <w:t>，则申购款项</w:t>
      </w:r>
      <w:r w:rsidR="00D00D10" w:rsidRPr="004D5D0F">
        <w:rPr>
          <w:rFonts w:ascii="宋体" w:hAnsi="宋体" w:hint="eastAsia"/>
          <w:bCs/>
          <w:szCs w:val="21"/>
        </w:rPr>
        <w:t>本金</w:t>
      </w:r>
      <w:r w:rsidRPr="004D5D0F">
        <w:rPr>
          <w:rFonts w:ascii="宋体" w:hAnsi="宋体"/>
          <w:bCs/>
          <w:szCs w:val="21"/>
        </w:rPr>
        <w:t>退还给投资人。</w:t>
      </w:r>
    </w:p>
    <w:p w14:paraId="51CF0F97" w14:textId="77777777" w:rsidR="001B18B4" w:rsidRPr="004D5D0F" w:rsidRDefault="001B18B4" w:rsidP="000F62C0">
      <w:pPr>
        <w:spacing w:line="360" w:lineRule="auto"/>
        <w:ind w:firstLineChars="200" w:firstLine="420"/>
        <w:rPr>
          <w:rFonts w:ascii="宋体" w:hAnsi="宋体"/>
          <w:bCs/>
          <w:szCs w:val="21"/>
        </w:rPr>
      </w:pPr>
      <w:r w:rsidRPr="004D5D0F">
        <w:rPr>
          <w:rFonts w:ascii="宋体" w:hAnsi="宋体" w:hint="eastAsia"/>
          <w:bCs/>
          <w:szCs w:val="21"/>
        </w:rPr>
        <w:t>基金销售机构对申购、赎回申请的受理并不代表申请一定成功，而仅代表销售机构确实</w:t>
      </w:r>
      <w:r w:rsidRPr="004D5D0F">
        <w:rPr>
          <w:rFonts w:ascii="宋体" w:hAnsi="宋体" w:hint="eastAsia"/>
          <w:bCs/>
          <w:szCs w:val="21"/>
        </w:rPr>
        <w:lastRenderedPageBreak/>
        <w:t>接收到申请。申购、赎回申请成功的确认以登记机构的确认结果为准。对于申请的确认情况，投资人应及时查询</w:t>
      </w:r>
      <w:r w:rsidR="00C913B9" w:rsidRPr="004D5D0F">
        <w:rPr>
          <w:rFonts w:ascii="宋体" w:hAnsi="宋体" w:hint="eastAsia"/>
          <w:bCs/>
          <w:szCs w:val="21"/>
        </w:rPr>
        <w:t>，并妥善行使合法权利</w:t>
      </w:r>
      <w:r w:rsidRPr="004D5D0F">
        <w:rPr>
          <w:rFonts w:ascii="宋体" w:hAnsi="宋体" w:hint="eastAsia"/>
          <w:bCs/>
          <w:szCs w:val="21"/>
        </w:rPr>
        <w:t>。</w:t>
      </w:r>
    </w:p>
    <w:p w14:paraId="0F95FBA2" w14:textId="77777777" w:rsidR="001B18B4" w:rsidRPr="004D5D0F" w:rsidRDefault="00260794" w:rsidP="000F62C0">
      <w:pPr>
        <w:spacing w:line="360" w:lineRule="auto"/>
        <w:ind w:firstLineChars="200" w:firstLine="420"/>
        <w:rPr>
          <w:rFonts w:ascii="宋体" w:hAnsi="宋体"/>
          <w:bCs/>
          <w:szCs w:val="21"/>
        </w:rPr>
      </w:pPr>
      <w:r w:rsidRPr="004D5D0F">
        <w:rPr>
          <w:rFonts w:ascii="宋体" w:hAnsi="宋体"/>
          <w:bCs/>
          <w:szCs w:val="21"/>
        </w:rPr>
        <w:t>4</w:t>
      </w:r>
      <w:r w:rsidRPr="004D5D0F">
        <w:rPr>
          <w:rFonts w:ascii="宋体" w:hAnsi="宋体" w:hint="eastAsia"/>
          <w:bCs/>
          <w:szCs w:val="21"/>
        </w:rPr>
        <w:t>、</w:t>
      </w:r>
      <w:r w:rsidR="001B18B4" w:rsidRPr="004D5D0F">
        <w:rPr>
          <w:rFonts w:ascii="宋体" w:hAnsi="宋体" w:hint="eastAsia"/>
          <w:bCs/>
          <w:szCs w:val="21"/>
        </w:rPr>
        <w:t>基金管理人可以在法律法规和基金合同允许的范围内，对上述业务办理时间进行调整，并在调整实施前依照《信息披露办法》的有关规定在规定媒介上公告。</w:t>
      </w:r>
    </w:p>
    <w:p w14:paraId="07E33F49" w14:textId="77777777" w:rsidR="007A65E3" w:rsidRPr="004D5D0F" w:rsidRDefault="007A65E3" w:rsidP="005A6B44">
      <w:pPr>
        <w:spacing w:line="360" w:lineRule="auto"/>
        <w:rPr>
          <w:rFonts w:ascii="宋体" w:hAnsi="宋体"/>
          <w:bCs/>
          <w:szCs w:val="21"/>
        </w:rPr>
      </w:pPr>
    </w:p>
    <w:p w14:paraId="33FF874C"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五、申购和赎回的数量限制</w:t>
      </w:r>
    </w:p>
    <w:p w14:paraId="6CF635C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w:t>
      </w:r>
      <w:r w:rsidRPr="004D5D0F">
        <w:rPr>
          <w:rFonts w:ascii="宋体" w:hAnsi="宋体" w:hint="eastAsia"/>
          <w:bCs/>
          <w:szCs w:val="21"/>
        </w:rPr>
        <w:t>、</w:t>
      </w:r>
      <w:r w:rsidRPr="004D5D0F">
        <w:rPr>
          <w:rFonts w:ascii="宋体" w:hAnsi="宋体"/>
          <w:bCs/>
          <w:szCs w:val="21"/>
        </w:rPr>
        <w:t>基金管理人可以规定投资人首次申购和每次申购的最低金额以及每次赎回的最低份额，具体规定参见招募说明书</w:t>
      </w:r>
      <w:r w:rsidRPr="004D5D0F">
        <w:rPr>
          <w:rFonts w:ascii="宋体" w:hAnsi="宋体" w:hint="eastAsia"/>
          <w:bCs/>
          <w:szCs w:val="21"/>
        </w:rPr>
        <w:t>或相关公告</w:t>
      </w:r>
      <w:r w:rsidRPr="004D5D0F">
        <w:rPr>
          <w:rFonts w:ascii="宋体" w:hAnsi="宋体"/>
          <w:bCs/>
          <w:szCs w:val="21"/>
        </w:rPr>
        <w:t>。</w:t>
      </w:r>
    </w:p>
    <w:p w14:paraId="3C7A75A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w:t>
      </w:r>
      <w:r w:rsidRPr="004D5D0F">
        <w:rPr>
          <w:rFonts w:ascii="宋体" w:hAnsi="宋体" w:hint="eastAsia"/>
          <w:bCs/>
          <w:szCs w:val="21"/>
        </w:rPr>
        <w:t>、</w:t>
      </w:r>
      <w:r w:rsidRPr="004D5D0F">
        <w:rPr>
          <w:rFonts w:ascii="宋体" w:hAnsi="宋体"/>
          <w:bCs/>
          <w:szCs w:val="21"/>
        </w:rPr>
        <w:t>基金管理人可以规定投资人每个基金交易账户的最低基金份额余额，具体规定参见招募说明书</w:t>
      </w:r>
      <w:r w:rsidRPr="004D5D0F">
        <w:rPr>
          <w:rFonts w:ascii="宋体" w:hAnsi="宋体" w:hint="eastAsia"/>
          <w:bCs/>
          <w:szCs w:val="21"/>
        </w:rPr>
        <w:t>或相关公告</w:t>
      </w:r>
      <w:r w:rsidRPr="004D5D0F">
        <w:rPr>
          <w:rFonts w:ascii="宋体" w:hAnsi="宋体"/>
          <w:bCs/>
          <w:szCs w:val="21"/>
        </w:rPr>
        <w:t>。</w:t>
      </w:r>
    </w:p>
    <w:p w14:paraId="4100577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w:t>
      </w:r>
      <w:r w:rsidRPr="004D5D0F">
        <w:rPr>
          <w:rFonts w:ascii="宋体" w:hAnsi="宋体" w:hint="eastAsia"/>
          <w:bCs/>
          <w:szCs w:val="21"/>
        </w:rPr>
        <w:t>、</w:t>
      </w:r>
      <w:r w:rsidRPr="004D5D0F">
        <w:rPr>
          <w:rFonts w:ascii="宋体" w:hAnsi="宋体"/>
          <w:bCs/>
          <w:szCs w:val="21"/>
        </w:rPr>
        <w:t>基金管理人可以规定单个投资人累计持有的基金份额上限，具体规定参见招募说明书</w:t>
      </w:r>
      <w:r w:rsidRPr="004D5D0F">
        <w:rPr>
          <w:rFonts w:ascii="宋体" w:hAnsi="宋体" w:hint="eastAsia"/>
          <w:bCs/>
          <w:szCs w:val="21"/>
        </w:rPr>
        <w:t>或相关公告</w:t>
      </w:r>
      <w:r w:rsidRPr="004D5D0F">
        <w:rPr>
          <w:rFonts w:ascii="宋体" w:hAnsi="宋体"/>
          <w:bCs/>
          <w:szCs w:val="21"/>
        </w:rPr>
        <w:t>。</w:t>
      </w:r>
    </w:p>
    <w:p w14:paraId="45285B3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840A89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5、</w:t>
      </w:r>
      <w:r w:rsidRPr="004D5D0F">
        <w:rPr>
          <w:rFonts w:ascii="宋体" w:hAnsi="宋体"/>
          <w:bCs/>
          <w:szCs w:val="21"/>
        </w:rPr>
        <w:t>基金管理人可在法律法规允许的情况下，调整上述规定申购金额和赎回份额的数量限制。基金管理人必须在调整前依照《信息披露办法》的有关规定在</w:t>
      </w:r>
      <w:r w:rsidR="00A26A05" w:rsidRPr="004D5D0F">
        <w:rPr>
          <w:rFonts w:ascii="宋体" w:hAnsi="宋体"/>
          <w:bCs/>
          <w:szCs w:val="21"/>
        </w:rPr>
        <w:t>规定媒介</w:t>
      </w:r>
      <w:r w:rsidRPr="004D5D0F">
        <w:rPr>
          <w:rFonts w:ascii="宋体" w:hAnsi="宋体"/>
          <w:bCs/>
          <w:szCs w:val="21"/>
        </w:rPr>
        <w:t>上公告。</w:t>
      </w:r>
    </w:p>
    <w:p w14:paraId="2390B7F8" w14:textId="77777777" w:rsidR="007A65E3" w:rsidRPr="004D5D0F" w:rsidRDefault="007A65E3" w:rsidP="005A6B44">
      <w:pPr>
        <w:spacing w:line="360" w:lineRule="auto"/>
        <w:rPr>
          <w:rFonts w:ascii="宋体" w:hAnsi="宋体"/>
          <w:bCs/>
          <w:szCs w:val="21"/>
        </w:rPr>
      </w:pPr>
    </w:p>
    <w:p w14:paraId="01EE7C64" w14:textId="77777777" w:rsidR="006F4293" w:rsidRPr="004D5D0F" w:rsidRDefault="006F4293" w:rsidP="004A260C">
      <w:pPr>
        <w:spacing w:line="360" w:lineRule="auto"/>
        <w:ind w:firstLineChars="200" w:firstLine="422"/>
        <w:rPr>
          <w:rFonts w:ascii="宋体" w:hAnsi="宋体"/>
          <w:bCs/>
          <w:szCs w:val="21"/>
        </w:rPr>
      </w:pPr>
      <w:r w:rsidRPr="004D5D0F">
        <w:rPr>
          <w:rFonts w:ascii="宋体" w:hAnsi="宋体"/>
          <w:b/>
          <w:bCs/>
          <w:szCs w:val="21"/>
        </w:rPr>
        <w:t>六、申购和赎回的价格、费用及其用途</w:t>
      </w:r>
    </w:p>
    <w:p w14:paraId="3526ACE5" w14:textId="1ECE0D89" w:rsidR="008203B4" w:rsidRPr="004D5D0F" w:rsidRDefault="006F4293" w:rsidP="000F62C0">
      <w:pPr>
        <w:spacing w:line="360" w:lineRule="auto"/>
        <w:ind w:firstLineChars="200" w:firstLine="420"/>
        <w:rPr>
          <w:rFonts w:ascii="宋体" w:hAnsi="宋体"/>
          <w:szCs w:val="21"/>
        </w:rPr>
      </w:pPr>
      <w:r w:rsidRPr="004D5D0F">
        <w:rPr>
          <w:rFonts w:ascii="宋体" w:hAnsi="宋体"/>
          <w:bCs/>
          <w:szCs w:val="21"/>
        </w:rPr>
        <w:t>1</w:t>
      </w:r>
      <w:r w:rsidRPr="004D5D0F">
        <w:rPr>
          <w:rFonts w:ascii="宋体" w:hAnsi="宋体" w:hint="eastAsia"/>
          <w:bCs/>
          <w:szCs w:val="21"/>
        </w:rPr>
        <w:t>、</w:t>
      </w:r>
      <w:r w:rsidR="00260794" w:rsidRPr="004D5D0F">
        <w:rPr>
          <w:rFonts w:ascii="宋体" w:hAnsi="宋体"/>
          <w:bCs/>
          <w:szCs w:val="21"/>
        </w:rPr>
        <w:t>本基金</w:t>
      </w:r>
      <w:r w:rsidR="00CF2DA8">
        <w:rPr>
          <w:rFonts w:ascii="宋体" w:hAnsi="宋体" w:hint="eastAsia"/>
          <w:bCs/>
          <w:szCs w:val="21"/>
        </w:rPr>
        <w:t>各类</w:t>
      </w:r>
      <w:r w:rsidR="00B5147B" w:rsidRPr="004D5D0F">
        <w:rPr>
          <w:rFonts w:ascii="宋体" w:hAnsi="宋体" w:hint="eastAsia"/>
          <w:bCs/>
          <w:szCs w:val="21"/>
        </w:rPr>
        <w:t>基金</w:t>
      </w:r>
      <w:r w:rsidR="00260794" w:rsidRPr="004D5D0F">
        <w:rPr>
          <w:rFonts w:ascii="宋体" w:hAnsi="宋体"/>
          <w:bCs/>
          <w:szCs w:val="21"/>
        </w:rPr>
        <w:t>份额净值的计算，</w:t>
      </w:r>
      <w:r w:rsidR="00B5147B" w:rsidRPr="004D5D0F">
        <w:rPr>
          <w:rFonts w:ascii="宋体" w:hAnsi="宋体" w:hint="eastAsia"/>
          <w:bCs/>
          <w:szCs w:val="21"/>
        </w:rPr>
        <w:t>均</w:t>
      </w:r>
      <w:r w:rsidR="00260794" w:rsidRPr="004D5D0F">
        <w:rPr>
          <w:rFonts w:ascii="宋体" w:hAnsi="宋体"/>
          <w:bCs/>
          <w:szCs w:val="21"/>
        </w:rPr>
        <w:t>保留到小数点后</w:t>
      </w:r>
      <w:r w:rsidR="00260794" w:rsidRPr="004D5D0F">
        <w:rPr>
          <w:rFonts w:ascii="宋体" w:hAnsi="宋体" w:hint="eastAsia"/>
          <w:bCs/>
          <w:szCs w:val="21"/>
        </w:rPr>
        <w:t>4</w:t>
      </w:r>
      <w:r w:rsidR="00260794" w:rsidRPr="004D5D0F">
        <w:rPr>
          <w:rFonts w:ascii="宋体" w:hAnsi="宋体"/>
          <w:bCs/>
          <w:szCs w:val="21"/>
        </w:rPr>
        <w:t>位，小数点后第</w:t>
      </w:r>
      <w:r w:rsidR="00260794" w:rsidRPr="004D5D0F">
        <w:rPr>
          <w:rFonts w:ascii="宋体" w:hAnsi="宋体" w:hint="eastAsia"/>
          <w:bCs/>
          <w:szCs w:val="21"/>
        </w:rPr>
        <w:t>5</w:t>
      </w:r>
      <w:r w:rsidR="00260794" w:rsidRPr="004D5D0F">
        <w:rPr>
          <w:rFonts w:ascii="宋体" w:hAnsi="宋体"/>
          <w:bCs/>
          <w:szCs w:val="21"/>
        </w:rPr>
        <w:t>位四舍五入，由此产生的收益或损失由基金财产承担。</w:t>
      </w:r>
      <w:r w:rsidR="00260794" w:rsidRPr="004D5D0F">
        <w:rPr>
          <w:rFonts w:ascii="宋体" w:hAnsi="宋体" w:hint="eastAsia"/>
          <w:bCs/>
          <w:szCs w:val="21"/>
        </w:rPr>
        <w:t>为避免基金份额持有人利益因基金份额净值小数点保留精度受到不利影响，基金管理人可临时提高基金份额净值的精度。出现巨额赎回时，基金份额净值按照巨额赎回的条款执行。</w:t>
      </w:r>
      <w:r w:rsidR="00B21469" w:rsidRPr="004D5D0F">
        <w:rPr>
          <w:rFonts w:ascii="宋体" w:hAnsi="宋体"/>
          <w:szCs w:val="21"/>
        </w:rPr>
        <w:t>本基金</w:t>
      </w:r>
      <w:r w:rsidR="00915FF7" w:rsidRPr="004D5D0F">
        <w:rPr>
          <w:rFonts w:ascii="宋体" w:hAnsi="宋体" w:hint="eastAsia"/>
          <w:szCs w:val="21"/>
        </w:rPr>
        <w:t>不同类别</w:t>
      </w:r>
      <w:r w:rsidR="00B21469" w:rsidRPr="004D5D0F">
        <w:rPr>
          <w:rFonts w:ascii="宋体" w:hAnsi="宋体"/>
          <w:szCs w:val="21"/>
        </w:rPr>
        <w:t>基金份额分别设置</w:t>
      </w:r>
      <w:r w:rsidR="00B21469" w:rsidRPr="004D5D0F">
        <w:rPr>
          <w:rFonts w:ascii="宋体" w:hAnsi="宋体" w:hint="eastAsia"/>
          <w:szCs w:val="21"/>
        </w:rPr>
        <w:t>基金</w:t>
      </w:r>
      <w:r w:rsidR="00B21469" w:rsidRPr="004D5D0F">
        <w:rPr>
          <w:rFonts w:ascii="宋体" w:hAnsi="宋体"/>
          <w:szCs w:val="21"/>
        </w:rPr>
        <w:t>代码，分别计算</w:t>
      </w:r>
      <w:r w:rsidR="00915FF7" w:rsidRPr="004D5D0F">
        <w:rPr>
          <w:rFonts w:ascii="宋体" w:hAnsi="宋体" w:hint="eastAsia"/>
          <w:szCs w:val="21"/>
        </w:rPr>
        <w:t>和公告</w:t>
      </w:r>
      <w:r w:rsidR="00B21469" w:rsidRPr="004D5D0F">
        <w:rPr>
          <w:rFonts w:ascii="宋体" w:hAnsi="宋体"/>
          <w:szCs w:val="21"/>
        </w:rPr>
        <w:t>基金份额净值和基金份额累计净值。</w:t>
      </w:r>
      <w:r w:rsidR="00B3480C" w:rsidRPr="004D5D0F">
        <w:rPr>
          <w:rFonts w:ascii="宋体" w:hAnsi="宋体" w:hint="eastAsia"/>
          <w:szCs w:val="21"/>
        </w:rPr>
        <w:t>T日的</w:t>
      </w:r>
      <w:r w:rsidR="00CF2DA8">
        <w:rPr>
          <w:rFonts w:ascii="宋体" w:hAnsi="宋体" w:hint="eastAsia"/>
          <w:szCs w:val="21"/>
        </w:rPr>
        <w:t>各类</w:t>
      </w:r>
      <w:r w:rsidR="00B3480C" w:rsidRPr="004D5D0F">
        <w:rPr>
          <w:rFonts w:ascii="宋体" w:hAnsi="宋体" w:hint="eastAsia"/>
          <w:szCs w:val="21"/>
        </w:rPr>
        <w:t>基金份额净值在当天收市后计算，并在T+1日内公告。遇特殊情况，经履行适当程序，可以适当延迟计算或公告。</w:t>
      </w:r>
    </w:p>
    <w:p w14:paraId="27C3993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w:t>
      </w:r>
      <w:r w:rsidRPr="004D5D0F">
        <w:rPr>
          <w:rFonts w:ascii="宋体" w:hAnsi="宋体" w:hint="eastAsia"/>
          <w:bCs/>
          <w:szCs w:val="21"/>
        </w:rPr>
        <w:t>、</w:t>
      </w:r>
      <w:r w:rsidRPr="004D5D0F">
        <w:rPr>
          <w:rFonts w:ascii="宋体" w:hAnsi="宋体"/>
          <w:bCs/>
          <w:szCs w:val="21"/>
        </w:rPr>
        <w:t>申购份额的计算及余额的处理方式：本基金申购份额的计算详见《招募说明书》。本基金</w:t>
      </w:r>
      <w:r w:rsidR="00433553" w:rsidRPr="004D5D0F">
        <w:rPr>
          <w:rFonts w:ascii="宋体" w:hAnsi="宋体"/>
          <w:szCs w:val="21"/>
        </w:rPr>
        <w:t>A类基金份额</w:t>
      </w:r>
      <w:r w:rsidRPr="004D5D0F">
        <w:rPr>
          <w:rFonts w:ascii="宋体" w:hAnsi="宋体"/>
          <w:bCs/>
          <w:szCs w:val="21"/>
        </w:rPr>
        <w:t>的申购费率由基金管理人决定，并在招募说</w:t>
      </w:r>
      <w:r w:rsidR="0014169B" w:rsidRPr="004D5D0F">
        <w:rPr>
          <w:rFonts w:ascii="宋体" w:hAnsi="宋体"/>
          <w:bCs/>
          <w:szCs w:val="21"/>
        </w:rPr>
        <w:t>明书</w:t>
      </w:r>
      <w:r w:rsidR="007B2941" w:rsidRPr="004D5D0F">
        <w:rPr>
          <w:rFonts w:ascii="宋体" w:hAnsi="宋体" w:hint="eastAsia"/>
          <w:bCs/>
          <w:szCs w:val="21"/>
        </w:rPr>
        <w:t>及基金产品资料概要</w:t>
      </w:r>
      <w:r w:rsidR="0014169B" w:rsidRPr="004D5D0F">
        <w:rPr>
          <w:rFonts w:ascii="宋体" w:hAnsi="宋体"/>
          <w:bCs/>
          <w:szCs w:val="21"/>
        </w:rPr>
        <w:t>中列示。申购的有效份额为净申购金额除以当日</w:t>
      </w:r>
      <w:r w:rsidR="0014169B" w:rsidRPr="004D5D0F">
        <w:rPr>
          <w:rFonts w:ascii="宋体" w:hAnsi="宋体" w:hint="eastAsia"/>
          <w:bCs/>
          <w:szCs w:val="21"/>
        </w:rPr>
        <w:t>的</w:t>
      </w:r>
      <w:r w:rsidR="007E7381" w:rsidRPr="004D5D0F">
        <w:rPr>
          <w:rFonts w:ascii="宋体" w:hAnsi="宋体" w:hint="eastAsia"/>
          <w:bCs/>
          <w:szCs w:val="21"/>
        </w:rPr>
        <w:t>该类</w:t>
      </w:r>
      <w:r w:rsidRPr="004D5D0F">
        <w:rPr>
          <w:rFonts w:ascii="宋体" w:hAnsi="宋体"/>
          <w:bCs/>
          <w:szCs w:val="21"/>
        </w:rPr>
        <w:t>基金份额净值，有效份额单位为份，上述计算结果均按</w:t>
      </w:r>
      <w:r w:rsidR="00433553" w:rsidRPr="004D5D0F">
        <w:rPr>
          <w:rFonts w:ascii="宋体" w:hAnsi="宋体"/>
          <w:bCs/>
          <w:szCs w:val="21"/>
        </w:rPr>
        <w:t>四舍五入</w:t>
      </w:r>
      <w:r w:rsidRPr="004D5D0F">
        <w:rPr>
          <w:rFonts w:ascii="宋体" w:hAnsi="宋体"/>
          <w:bCs/>
          <w:szCs w:val="21"/>
        </w:rPr>
        <w:t>方法，保留到小数点后</w:t>
      </w:r>
      <w:r w:rsidRPr="004D5D0F">
        <w:rPr>
          <w:rFonts w:ascii="宋体" w:hAnsi="宋体" w:hint="eastAsia"/>
          <w:bCs/>
          <w:szCs w:val="21"/>
        </w:rPr>
        <w:t>2</w:t>
      </w:r>
      <w:r w:rsidRPr="004D5D0F">
        <w:rPr>
          <w:rFonts w:ascii="宋体" w:hAnsi="宋体"/>
          <w:bCs/>
          <w:szCs w:val="21"/>
        </w:rPr>
        <w:t>位，由此产生的收益或损失由基金财产承担。</w:t>
      </w:r>
    </w:p>
    <w:p w14:paraId="15DADE61" w14:textId="77777777" w:rsidR="003A3AF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3</w:t>
      </w:r>
      <w:r w:rsidRPr="004D5D0F">
        <w:rPr>
          <w:rFonts w:ascii="宋体" w:hAnsi="宋体" w:hint="eastAsia"/>
          <w:bCs/>
          <w:szCs w:val="21"/>
        </w:rPr>
        <w:t>、</w:t>
      </w:r>
      <w:r w:rsidRPr="004D5D0F">
        <w:rPr>
          <w:rFonts w:ascii="宋体" w:hAnsi="宋体"/>
          <w:bCs/>
          <w:szCs w:val="21"/>
        </w:rPr>
        <w:t>赎回金额的计算及处理方式：本基金赎回金额的计算详见《招募说明书》。本基金的赎回费率由基金管理人决定，并在招募说明书</w:t>
      </w:r>
      <w:r w:rsidR="000463D5" w:rsidRPr="004D5D0F">
        <w:rPr>
          <w:rFonts w:ascii="宋体" w:hAnsi="宋体" w:hint="eastAsia"/>
          <w:bCs/>
          <w:szCs w:val="21"/>
        </w:rPr>
        <w:t>及基金产品资料概要</w:t>
      </w:r>
      <w:r w:rsidRPr="004D5D0F">
        <w:rPr>
          <w:rFonts w:ascii="宋体" w:hAnsi="宋体"/>
          <w:bCs/>
          <w:szCs w:val="21"/>
        </w:rPr>
        <w:t>中列示。赎回金额为按实际确认的有效赎回份额乘以当日</w:t>
      </w:r>
      <w:r w:rsidR="0014169B" w:rsidRPr="004D5D0F">
        <w:rPr>
          <w:rFonts w:ascii="宋体" w:hAnsi="宋体" w:hint="eastAsia"/>
          <w:bCs/>
          <w:szCs w:val="21"/>
        </w:rPr>
        <w:t>的</w:t>
      </w:r>
      <w:r w:rsidR="007E7381" w:rsidRPr="004D5D0F">
        <w:rPr>
          <w:rFonts w:ascii="宋体" w:hAnsi="宋体" w:hint="eastAsia"/>
          <w:bCs/>
          <w:szCs w:val="21"/>
        </w:rPr>
        <w:t>该类</w:t>
      </w:r>
      <w:r w:rsidRPr="004D5D0F">
        <w:rPr>
          <w:rFonts w:ascii="宋体" w:hAnsi="宋体"/>
          <w:bCs/>
          <w:szCs w:val="21"/>
        </w:rPr>
        <w:t>基金份额净值并扣除相应的费用，赎回金额单位为元。上述计算结果均按四舍五入方法，保留到小数点后</w:t>
      </w:r>
      <w:r w:rsidRPr="004D5D0F">
        <w:rPr>
          <w:rFonts w:ascii="宋体" w:hAnsi="宋体" w:hint="eastAsia"/>
          <w:bCs/>
          <w:szCs w:val="21"/>
        </w:rPr>
        <w:t>2</w:t>
      </w:r>
      <w:r w:rsidRPr="004D5D0F">
        <w:rPr>
          <w:rFonts w:ascii="宋体" w:hAnsi="宋体"/>
          <w:bCs/>
          <w:szCs w:val="21"/>
        </w:rPr>
        <w:t>位，由此产生的收益或损失由基金财产承担。</w:t>
      </w:r>
    </w:p>
    <w:p w14:paraId="0891F693" w14:textId="77777777" w:rsidR="006F4293" w:rsidRPr="004D5D0F" w:rsidRDefault="00C36CDC" w:rsidP="000F62C0">
      <w:pPr>
        <w:spacing w:line="360" w:lineRule="auto"/>
        <w:ind w:firstLineChars="200" w:firstLine="420"/>
        <w:rPr>
          <w:rFonts w:ascii="宋体" w:hAnsi="宋体"/>
          <w:bCs/>
          <w:szCs w:val="21"/>
        </w:rPr>
      </w:pPr>
      <w:r w:rsidRPr="004D5D0F">
        <w:rPr>
          <w:rFonts w:ascii="宋体" w:hAnsi="宋体"/>
          <w:bCs/>
          <w:szCs w:val="21"/>
        </w:rPr>
        <w:t>4</w:t>
      </w:r>
      <w:r w:rsidR="006F4293" w:rsidRPr="004D5D0F">
        <w:rPr>
          <w:rFonts w:ascii="宋体" w:hAnsi="宋体" w:hint="eastAsia"/>
          <w:bCs/>
          <w:szCs w:val="21"/>
        </w:rPr>
        <w:t>、</w:t>
      </w:r>
      <w:r w:rsidR="00433553" w:rsidRPr="004D5D0F">
        <w:rPr>
          <w:rFonts w:ascii="宋体" w:hAnsi="宋体"/>
          <w:szCs w:val="21"/>
        </w:rPr>
        <w:t>A类基金份额的申购费用由申购本基金A类</w:t>
      </w:r>
      <w:r w:rsidR="00433553" w:rsidRPr="004D5D0F">
        <w:rPr>
          <w:rFonts w:ascii="宋体" w:hAnsi="宋体" w:hint="eastAsia"/>
          <w:szCs w:val="21"/>
        </w:rPr>
        <w:t>基金</w:t>
      </w:r>
      <w:r w:rsidR="00433553" w:rsidRPr="004D5D0F">
        <w:rPr>
          <w:rFonts w:ascii="宋体" w:hAnsi="宋体"/>
          <w:szCs w:val="21"/>
        </w:rPr>
        <w:t>份额的投资人承担，不列入基金财产。C类基金份额不收取申购费用。</w:t>
      </w:r>
    </w:p>
    <w:p w14:paraId="62AD15E1" w14:textId="77777777" w:rsidR="006F4293" w:rsidRPr="004D5D0F" w:rsidRDefault="00C36CDC" w:rsidP="000F62C0">
      <w:pPr>
        <w:spacing w:line="360" w:lineRule="auto"/>
        <w:ind w:firstLineChars="200" w:firstLine="420"/>
        <w:rPr>
          <w:rFonts w:ascii="宋体" w:hAnsi="宋体"/>
          <w:bCs/>
          <w:szCs w:val="21"/>
        </w:rPr>
      </w:pPr>
      <w:r w:rsidRPr="004D5D0F">
        <w:rPr>
          <w:rFonts w:ascii="宋体" w:hAnsi="宋体"/>
          <w:bCs/>
          <w:szCs w:val="21"/>
        </w:rPr>
        <w:t>5</w:t>
      </w:r>
      <w:r w:rsidR="006F4293" w:rsidRPr="004D5D0F">
        <w:rPr>
          <w:rFonts w:ascii="宋体" w:hAnsi="宋体" w:hint="eastAsia"/>
          <w:bCs/>
          <w:szCs w:val="21"/>
        </w:rPr>
        <w:t>、</w:t>
      </w:r>
      <w:r w:rsidR="006F4293" w:rsidRPr="004D5D0F">
        <w:rPr>
          <w:rFonts w:ascii="宋体" w:hAnsi="宋体"/>
          <w:bCs/>
          <w:szCs w:val="21"/>
        </w:rPr>
        <w:t>赎回费用由赎回基金份额的基金份额持有人承担，在基金份额持有人赎回基金份额时收取。赎回费用归入基金财产的比例</w:t>
      </w:r>
      <w:r w:rsidR="006F4293" w:rsidRPr="004D5D0F">
        <w:rPr>
          <w:rFonts w:ascii="宋体" w:hAnsi="宋体" w:hint="eastAsia"/>
          <w:bCs/>
          <w:szCs w:val="21"/>
        </w:rPr>
        <w:t>依照相关法律法规设定，具体</w:t>
      </w:r>
      <w:r w:rsidR="006F4293" w:rsidRPr="004D5D0F">
        <w:rPr>
          <w:rFonts w:ascii="宋体" w:hAnsi="宋体"/>
          <w:bCs/>
          <w:szCs w:val="21"/>
        </w:rPr>
        <w:t>见招募说明书</w:t>
      </w:r>
      <w:r w:rsidR="006F4293" w:rsidRPr="004D5D0F">
        <w:rPr>
          <w:rFonts w:ascii="宋体" w:hAnsi="宋体" w:hint="eastAsia"/>
          <w:bCs/>
          <w:szCs w:val="21"/>
        </w:rPr>
        <w:t>的</w:t>
      </w:r>
      <w:r w:rsidR="005D67CA" w:rsidRPr="004D5D0F">
        <w:rPr>
          <w:rFonts w:ascii="宋体" w:hAnsi="宋体" w:hint="eastAsia"/>
          <w:bCs/>
          <w:szCs w:val="21"/>
        </w:rPr>
        <w:t>约定</w:t>
      </w:r>
      <w:r w:rsidR="006F4293" w:rsidRPr="004D5D0F">
        <w:rPr>
          <w:rFonts w:ascii="宋体" w:hAnsi="宋体"/>
          <w:bCs/>
          <w:szCs w:val="21"/>
        </w:rPr>
        <w:t>，未归入基金财产的部分用于支付登记费和其他必要的手续费。其中</w:t>
      </w:r>
      <w:r w:rsidR="006F4293" w:rsidRPr="004D5D0F">
        <w:rPr>
          <w:rFonts w:ascii="宋体" w:hAnsi="宋体" w:hint="eastAsia"/>
          <w:bCs/>
          <w:szCs w:val="21"/>
        </w:rPr>
        <w:t>，</w:t>
      </w:r>
      <w:r w:rsidR="006F4293" w:rsidRPr="004D5D0F">
        <w:rPr>
          <w:rFonts w:ascii="宋体" w:hAnsi="宋体"/>
          <w:bCs/>
          <w:szCs w:val="21"/>
        </w:rPr>
        <w:t>对持续持有期少于7日的投资者收取不低于1.5%的赎回费</w:t>
      </w:r>
      <w:r w:rsidR="006F4293" w:rsidRPr="004D5D0F">
        <w:rPr>
          <w:rFonts w:ascii="宋体" w:hAnsi="宋体" w:hint="eastAsia"/>
          <w:bCs/>
          <w:szCs w:val="21"/>
        </w:rPr>
        <w:t>，</w:t>
      </w:r>
      <w:r w:rsidR="006F4293" w:rsidRPr="004D5D0F">
        <w:rPr>
          <w:rFonts w:ascii="宋体" w:hAnsi="宋体"/>
          <w:bCs/>
          <w:szCs w:val="21"/>
        </w:rPr>
        <w:t>并全额计入基金财产</w:t>
      </w:r>
      <w:r w:rsidR="006F4293" w:rsidRPr="004D5D0F">
        <w:rPr>
          <w:rFonts w:ascii="宋体" w:hAnsi="宋体" w:hint="eastAsia"/>
          <w:bCs/>
          <w:szCs w:val="21"/>
        </w:rPr>
        <w:t>。</w:t>
      </w:r>
      <w:r w:rsidR="00A72B14" w:rsidRPr="004D5D0F">
        <w:rPr>
          <w:rFonts w:ascii="宋体" w:hAnsi="宋体" w:hint="eastAsia"/>
          <w:bCs/>
          <w:szCs w:val="21"/>
        </w:rPr>
        <w:t>法律法规或监管机构另有规定的从其规定。</w:t>
      </w:r>
    </w:p>
    <w:p w14:paraId="252D4696" w14:textId="77777777" w:rsidR="006F4293" w:rsidRPr="004D5D0F" w:rsidRDefault="00C36CDC" w:rsidP="000F62C0">
      <w:pPr>
        <w:spacing w:line="360" w:lineRule="auto"/>
        <w:ind w:firstLineChars="200" w:firstLine="420"/>
        <w:rPr>
          <w:rFonts w:ascii="宋体" w:hAnsi="宋体"/>
          <w:bCs/>
          <w:szCs w:val="21"/>
        </w:rPr>
      </w:pPr>
      <w:r w:rsidRPr="004D5D0F">
        <w:rPr>
          <w:rFonts w:ascii="宋体" w:hAnsi="宋体"/>
          <w:bCs/>
          <w:szCs w:val="21"/>
        </w:rPr>
        <w:t>6</w:t>
      </w:r>
      <w:r w:rsidR="006F4293" w:rsidRPr="004D5D0F">
        <w:rPr>
          <w:rFonts w:ascii="宋体" w:hAnsi="宋体" w:hint="eastAsia"/>
          <w:bCs/>
          <w:szCs w:val="21"/>
        </w:rPr>
        <w:t>、</w:t>
      </w:r>
      <w:r w:rsidR="006F4293" w:rsidRPr="004D5D0F">
        <w:rPr>
          <w:rFonts w:ascii="宋体" w:hAnsi="宋体"/>
          <w:bCs/>
          <w:szCs w:val="21"/>
        </w:rPr>
        <w:t>基金管理人可以在基金合同约定的范围内调整费率或收费方式，并最迟应于新的费率或收费方式实施日前依照《信息披露办法》的有关规定在</w:t>
      </w:r>
      <w:r w:rsidR="00A26A05" w:rsidRPr="004D5D0F">
        <w:rPr>
          <w:rFonts w:ascii="宋体" w:hAnsi="宋体"/>
          <w:bCs/>
          <w:szCs w:val="21"/>
        </w:rPr>
        <w:t>规定媒介</w:t>
      </w:r>
      <w:r w:rsidR="006F4293" w:rsidRPr="004D5D0F">
        <w:rPr>
          <w:rFonts w:ascii="宋体" w:hAnsi="宋体"/>
          <w:bCs/>
          <w:szCs w:val="21"/>
        </w:rPr>
        <w:t>上公告。</w:t>
      </w:r>
    </w:p>
    <w:p w14:paraId="54F9A6E8" w14:textId="77777777" w:rsidR="006F4293" w:rsidRPr="004D5D0F" w:rsidRDefault="00C36CDC" w:rsidP="000F62C0">
      <w:pPr>
        <w:spacing w:line="360" w:lineRule="auto"/>
        <w:ind w:firstLineChars="200" w:firstLine="420"/>
        <w:rPr>
          <w:rFonts w:ascii="宋体" w:hAnsi="宋体"/>
          <w:bCs/>
          <w:szCs w:val="21"/>
        </w:rPr>
      </w:pPr>
      <w:r w:rsidRPr="004D5D0F">
        <w:rPr>
          <w:rFonts w:ascii="宋体" w:hAnsi="宋体"/>
          <w:bCs/>
          <w:szCs w:val="21"/>
        </w:rPr>
        <w:t>7</w:t>
      </w:r>
      <w:r w:rsidR="006F4293" w:rsidRPr="004D5D0F">
        <w:rPr>
          <w:rFonts w:ascii="宋体" w:hAnsi="宋体"/>
          <w:bCs/>
          <w:szCs w:val="21"/>
        </w:rPr>
        <w:t>、当本基金发生大额申购或赎回情形时，基金管理人可以采用摆动定价机制，以确保基金估值的公平性。具体处理原则与操作规范遵循相关法律法规以及监管部门、自律规则的规定。</w:t>
      </w:r>
    </w:p>
    <w:p w14:paraId="0884F7E3" w14:textId="77777777" w:rsidR="00494B68" w:rsidRPr="004D5D0F" w:rsidRDefault="00C36CDC" w:rsidP="000F62C0">
      <w:pPr>
        <w:spacing w:line="360" w:lineRule="auto"/>
        <w:ind w:firstLineChars="200" w:firstLine="420"/>
        <w:rPr>
          <w:rFonts w:ascii="宋体" w:hAnsi="宋体"/>
          <w:bCs/>
          <w:szCs w:val="21"/>
        </w:rPr>
      </w:pPr>
      <w:r w:rsidRPr="004D5D0F">
        <w:rPr>
          <w:rFonts w:ascii="宋体" w:hAnsi="宋体"/>
          <w:bCs/>
          <w:szCs w:val="21"/>
        </w:rPr>
        <w:t>8</w:t>
      </w:r>
      <w:r w:rsidR="006F4293" w:rsidRPr="004D5D0F">
        <w:rPr>
          <w:rFonts w:ascii="宋体" w:hAnsi="宋体"/>
          <w:bCs/>
          <w:szCs w:val="21"/>
        </w:rPr>
        <w:t>、</w:t>
      </w:r>
      <w:r w:rsidR="00494B68" w:rsidRPr="004D5D0F">
        <w:rPr>
          <w:rFonts w:ascii="宋体" w:hAnsi="宋体" w:hint="eastAsia"/>
          <w:bCs/>
          <w:szCs w:val="21"/>
        </w:rPr>
        <w:t>在对基金份额持有人利益无实质不利影响的前提下，</w:t>
      </w:r>
      <w:r w:rsidR="00494B68" w:rsidRPr="004D5D0F">
        <w:rPr>
          <w:rFonts w:ascii="宋体" w:hAnsi="宋体"/>
          <w:bCs/>
          <w:szCs w:val="21"/>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的销售费率。</w:t>
      </w:r>
    </w:p>
    <w:p w14:paraId="70267EA0" w14:textId="77777777" w:rsidR="0002147A" w:rsidRPr="004D5D0F" w:rsidRDefault="0002147A" w:rsidP="005A6B44">
      <w:pPr>
        <w:spacing w:line="360" w:lineRule="auto"/>
        <w:rPr>
          <w:rFonts w:ascii="宋体" w:hAnsi="宋体"/>
          <w:bCs/>
          <w:szCs w:val="21"/>
        </w:rPr>
      </w:pPr>
    </w:p>
    <w:p w14:paraId="0FD4C50D"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七</w:t>
      </w:r>
      <w:r w:rsidRPr="004D5D0F">
        <w:rPr>
          <w:rFonts w:ascii="宋体" w:hAnsi="宋体" w:hint="eastAsia"/>
          <w:b/>
          <w:bCs/>
          <w:szCs w:val="21"/>
        </w:rPr>
        <w:t>、</w:t>
      </w:r>
      <w:r w:rsidRPr="004D5D0F">
        <w:rPr>
          <w:rFonts w:ascii="宋体" w:hAnsi="宋体"/>
          <w:b/>
          <w:bCs/>
          <w:szCs w:val="21"/>
        </w:rPr>
        <w:t>拒绝或暂停申购的情形</w:t>
      </w:r>
    </w:p>
    <w:p w14:paraId="7098403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发生下列情况时，基金管理人可拒绝或暂停接受投资人的申购申请：</w:t>
      </w:r>
    </w:p>
    <w:p w14:paraId="1BE361A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w:t>
      </w:r>
      <w:r w:rsidRPr="004D5D0F">
        <w:rPr>
          <w:rFonts w:ascii="宋体" w:hAnsi="宋体" w:hint="eastAsia"/>
          <w:bCs/>
          <w:szCs w:val="21"/>
        </w:rPr>
        <w:t>、</w:t>
      </w:r>
      <w:r w:rsidRPr="004D5D0F">
        <w:rPr>
          <w:rFonts w:ascii="宋体" w:hAnsi="宋体"/>
          <w:bCs/>
          <w:szCs w:val="21"/>
        </w:rPr>
        <w:t>因不可抗力导致基金无法正常运作</w:t>
      </w:r>
      <w:r w:rsidR="006C0342" w:rsidRPr="004D5D0F">
        <w:rPr>
          <w:rFonts w:ascii="宋体" w:hAnsi="宋体" w:hint="eastAsia"/>
          <w:bCs/>
          <w:szCs w:val="21"/>
        </w:rPr>
        <w:t>。</w:t>
      </w:r>
    </w:p>
    <w:p w14:paraId="7D272DF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2、发生基金合同规定的暂停基金资产估值情况时</w:t>
      </w:r>
      <w:r w:rsidR="006C0342" w:rsidRPr="004D5D0F">
        <w:rPr>
          <w:rFonts w:ascii="宋体" w:hAnsi="宋体" w:hint="eastAsia"/>
          <w:bCs/>
          <w:szCs w:val="21"/>
        </w:rPr>
        <w:t>。</w:t>
      </w:r>
    </w:p>
    <w:p w14:paraId="631A7FA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3、</w:t>
      </w:r>
      <w:r w:rsidRPr="004D5D0F">
        <w:rPr>
          <w:rFonts w:ascii="宋体" w:hAnsi="宋体"/>
          <w:bCs/>
          <w:szCs w:val="21"/>
        </w:rPr>
        <w:t>证券</w:t>
      </w:r>
      <w:r w:rsidR="009963CE" w:rsidRPr="004D5D0F">
        <w:rPr>
          <w:rFonts w:ascii="宋体" w:hAnsi="宋体" w:hint="eastAsia"/>
          <w:bCs/>
          <w:szCs w:val="21"/>
        </w:rPr>
        <w:t>/</w:t>
      </w:r>
      <w:r w:rsidR="00490F8C" w:rsidRPr="004D5D0F">
        <w:rPr>
          <w:rFonts w:ascii="宋体" w:hAnsi="宋体" w:hint="eastAsia"/>
          <w:bCs/>
          <w:szCs w:val="21"/>
        </w:rPr>
        <w:t>期货</w:t>
      </w:r>
      <w:r w:rsidRPr="004D5D0F">
        <w:rPr>
          <w:rFonts w:ascii="宋体" w:hAnsi="宋体"/>
          <w:bCs/>
          <w:szCs w:val="21"/>
        </w:rPr>
        <w:t>交易所</w:t>
      </w:r>
      <w:r w:rsidR="0014169B" w:rsidRPr="004D5D0F">
        <w:rPr>
          <w:rFonts w:ascii="宋体" w:hAnsi="宋体" w:hint="eastAsia"/>
          <w:bCs/>
          <w:szCs w:val="21"/>
        </w:rPr>
        <w:t>或外汇市场</w:t>
      </w:r>
      <w:r w:rsidRPr="004D5D0F">
        <w:rPr>
          <w:rFonts w:ascii="宋体" w:hAnsi="宋体"/>
          <w:bCs/>
          <w:szCs w:val="21"/>
        </w:rPr>
        <w:t>交易时间非正常停市，导致基金管理人无法计算当日基金资产净值</w:t>
      </w:r>
      <w:r w:rsidR="006C0342" w:rsidRPr="004D5D0F">
        <w:rPr>
          <w:rFonts w:ascii="宋体" w:hAnsi="宋体" w:hint="eastAsia"/>
          <w:bCs/>
          <w:szCs w:val="21"/>
        </w:rPr>
        <w:t>。</w:t>
      </w:r>
    </w:p>
    <w:p w14:paraId="0AA0AC8C" w14:textId="77777777" w:rsidR="006F4293" w:rsidRPr="004D5D0F" w:rsidRDefault="006F4293" w:rsidP="000F62C0">
      <w:pPr>
        <w:spacing w:line="360" w:lineRule="auto"/>
        <w:ind w:firstLineChars="200" w:firstLine="420"/>
        <w:rPr>
          <w:rFonts w:ascii="宋体" w:hAnsi="宋体"/>
          <w:bCs/>
          <w:szCs w:val="21"/>
        </w:rPr>
      </w:pPr>
      <w:bookmarkStart w:id="107" w:name="_Hlt70481650"/>
      <w:bookmarkEnd w:id="107"/>
      <w:r w:rsidRPr="004D5D0F">
        <w:rPr>
          <w:rFonts w:ascii="宋体" w:hAnsi="宋体" w:hint="eastAsia"/>
          <w:bCs/>
          <w:szCs w:val="21"/>
        </w:rPr>
        <w:t>4、</w:t>
      </w:r>
      <w:r w:rsidRPr="004D5D0F">
        <w:rPr>
          <w:rFonts w:ascii="宋体" w:hAnsi="宋体"/>
          <w:bCs/>
          <w:szCs w:val="21"/>
        </w:rPr>
        <w:t>接受某笔或某些申购申请可能会影响或损害现有基金份额持有人利益时</w:t>
      </w:r>
      <w:r w:rsidR="006C0342" w:rsidRPr="004D5D0F">
        <w:rPr>
          <w:rFonts w:ascii="宋体" w:hAnsi="宋体" w:hint="eastAsia"/>
          <w:bCs/>
          <w:szCs w:val="21"/>
        </w:rPr>
        <w:t>。</w:t>
      </w:r>
    </w:p>
    <w:p w14:paraId="51084023" w14:textId="77777777" w:rsidR="00DE427D" w:rsidRPr="004D5D0F" w:rsidRDefault="00932D93" w:rsidP="000F62C0">
      <w:pPr>
        <w:spacing w:line="360" w:lineRule="auto"/>
        <w:ind w:firstLineChars="200" w:firstLine="420"/>
        <w:rPr>
          <w:rFonts w:ascii="宋体" w:hAnsi="宋体"/>
          <w:bCs/>
          <w:szCs w:val="21"/>
        </w:rPr>
      </w:pPr>
      <w:r w:rsidRPr="004D5D0F">
        <w:rPr>
          <w:rFonts w:ascii="宋体" w:hAnsi="宋体"/>
          <w:bCs/>
          <w:szCs w:val="21"/>
        </w:rPr>
        <w:t>5</w:t>
      </w:r>
      <w:r w:rsidR="00622902" w:rsidRPr="004D5D0F">
        <w:rPr>
          <w:rFonts w:ascii="宋体" w:hAnsi="宋体" w:hint="eastAsia"/>
          <w:bCs/>
          <w:szCs w:val="21"/>
        </w:rPr>
        <w:t>、基金管理人接受某笔或者某些申购申请有可能导致单一投资者持有基金份额的比例</w:t>
      </w:r>
      <w:r w:rsidR="00622902" w:rsidRPr="004D5D0F">
        <w:rPr>
          <w:rFonts w:ascii="宋体" w:hAnsi="宋体" w:hint="eastAsia"/>
          <w:bCs/>
          <w:szCs w:val="21"/>
        </w:rPr>
        <w:lastRenderedPageBreak/>
        <w:t>达到或者超过50%，或者变相规避50%集中度的情形</w:t>
      </w:r>
      <w:r w:rsidR="006C0342" w:rsidRPr="004D5D0F">
        <w:rPr>
          <w:rFonts w:ascii="宋体" w:hAnsi="宋体" w:hint="eastAsia"/>
          <w:bCs/>
          <w:szCs w:val="21"/>
        </w:rPr>
        <w:t>。</w:t>
      </w:r>
    </w:p>
    <w:p w14:paraId="44917148" w14:textId="77777777" w:rsidR="00622902" w:rsidRPr="004D5D0F" w:rsidRDefault="00932D93" w:rsidP="000F62C0">
      <w:pPr>
        <w:spacing w:line="360" w:lineRule="auto"/>
        <w:ind w:firstLineChars="200" w:firstLine="420"/>
        <w:rPr>
          <w:rFonts w:ascii="宋体" w:hAnsi="宋体"/>
          <w:bCs/>
          <w:szCs w:val="21"/>
        </w:rPr>
      </w:pPr>
      <w:r w:rsidRPr="004D5D0F">
        <w:rPr>
          <w:rFonts w:ascii="宋体" w:hAnsi="宋体"/>
          <w:bCs/>
          <w:szCs w:val="21"/>
        </w:rPr>
        <w:t>6</w:t>
      </w:r>
      <w:r w:rsidR="00622902" w:rsidRPr="004D5D0F">
        <w:rPr>
          <w:rFonts w:ascii="宋体" w:hAnsi="宋体" w:hint="eastAsia"/>
          <w:bCs/>
          <w:szCs w:val="21"/>
        </w:rPr>
        <w:t>、某笔或某些申购申请超过基金管理人设定的基金总规模、单日净申购比例上限、单个投资人单日或单笔申购金额上限的</w:t>
      </w:r>
      <w:r w:rsidR="006C0342" w:rsidRPr="004D5D0F">
        <w:rPr>
          <w:rFonts w:ascii="宋体" w:hAnsi="宋体" w:hint="eastAsia"/>
          <w:bCs/>
          <w:szCs w:val="21"/>
        </w:rPr>
        <w:t>。</w:t>
      </w:r>
    </w:p>
    <w:p w14:paraId="1AB3A695" w14:textId="77777777" w:rsidR="006F4293" w:rsidRPr="004D5D0F" w:rsidRDefault="00932D93" w:rsidP="000F62C0">
      <w:pPr>
        <w:spacing w:line="360" w:lineRule="auto"/>
        <w:ind w:firstLineChars="200" w:firstLine="420"/>
        <w:rPr>
          <w:rFonts w:ascii="宋体" w:hAnsi="宋体"/>
          <w:bCs/>
          <w:szCs w:val="21"/>
        </w:rPr>
      </w:pPr>
      <w:r w:rsidRPr="004D5D0F">
        <w:rPr>
          <w:rFonts w:ascii="宋体" w:hAnsi="宋体"/>
          <w:bCs/>
          <w:szCs w:val="21"/>
        </w:rPr>
        <w:t>7</w:t>
      </w:r>
      <w:r w:rsidR="006F4293" w:rsidRPr="004D5D0F">
        <w:rPr>
          <w:rFonts w:ascii="宋体" w:hAnsi="宋体" w:hint="eastAsia"/>
          <w:bCs/>
          <w:szCs w:val="21"/>
        </w:rPr>
        <w:t>、</w:t>
      </w:r>
      <w:r w:rsidR="006F4293" w:rsidRPr="004D5D0F">
        <w:rPr>
          <w:rFonts w:ascii="宋体" w:hAnsi="宋体"/>
          <w:bCs/>
          <w:szCs w:val="21"/>
        </w:rPr>
        <w:t>基金资产规模过大，使基金管理人无法找到合适的投资品种，或其他可能对基金业绩产生负面影响，或发生其他损害现有基金份额持有人利益的情形</w:t>
      </w:r>
      <w:r w:rsidR="006C0342" w:rsidRPr="004D5D0F">
        <w:rPr>
          <w:rFonts w:ascii="宋体" w:hAnsi="宋体" w:hint="eastAsia"/>
          <w:bCs/>
          <w:szCs w:val="21"/>
        </w:rPr>
        <w:t>。</w:t>
      </w:r>
    </w:p>
    <w:p w14:paraId="790A6A48" w14:textId="77777777" w:rsidR="006F4293" w:rsidRPr="004D5D0F" w:rsidRDefault="00932D93" w:rsidP="000F62C0">
      <w:pPr>
        <w:spacing w:line="360" w:lineRule="auto"/>
        <w:ind w:firstLineChars="200" w:firstLine="420"/>
        <w:rPr>
          <w:rFonts w:ascii="宋体" w:hAnsi="宋体"/>
          <w:bCs/>
          <w:szCs w:val="21"/>
        </w:rPr>
      </w:pPr>
      <w:r w:rsidRPr="004D5D0F">
        <w:rPr>
          <w:rFonts w:ascii="宋体" w:hAnsi="宋体"/>
          <w:bCs/>
          <w:szCs w:val="21"/>
        </w:rPr>
        <w:t>8</w:t>
      </w:r>
      <w:r w:rsidR="006F4293" w:rsidRPr="004D5D0F">
        <w:rPr>
          <w:rFonts w:ascii="宋体" w:hAnsi="宋体" w:hint="eastAsia"/>
          <w:bCs/>
          <w:szCs w:val="21"/>
        </w:rPr>
        <w:t>、</w:t>
      </w:r>
      <w:r w:rsidR="00AA5C97" w:rsidRPr="004D5D0F">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r w:rsidR="006C0342" w:rsidRPr="004D5D0F">
        <w:rPr>
          <w:rFonts w:ascii="宋体" w:hAnsi="宋体" w:hint="eastAsia"/>
          <w:bCs/>
          <w:szCs w:val="21"/>
        </w:rPr>
        <w:t>。</w:t>
      </w:r>
    </w:p>
    <w:p w14:paraId="1F9C494A" w14:textId="77777777" w:rsidR="00663625" w:rsidRPr="004D5D0F" w:rsidRDefault="00663625" w:rsidP="000F62C0">
      <w:pPr>
        <w:spacing w:line="360" w:lineRule="auto"/>
        <w:ind w:firstLineChars="200" w:firstLine="420"/>
        <w:rPr>
          <w:rFonts w:ascii="宋体" w:hAnsi="宋体"/>
          <w:bCs/>
          <w:szCs w:val="21"/>
        </w:rPr>
      </w:pPr>
      <w:r w:rsidRPr="004D5D0F">
        <w:rPr>
          <w:rFonts w:ascii="宋体" w:hAnsi="宋体"/>
          <w:bCs/>
          <w:szCs w:val="21"/>
        </w:rPr>
        <w:t>9</w:t>
      </w:r>
      <w:r w:rsidR="006C0342" w:rsidRPr="004D5D0F">
        <w:rPr>
          <w:rFonts w:ascii="宋体" w:hAnsi="宋体" w:hint="eastAsia"/>
          <w:bCs/>
          <w:szCs w:val="21"/>
        </w:rPr>
        <w:t>、基金参与港股通交易且港股通交易每日额度不足。</w:t>
      </w:r>
    </w:p>
    <w:p w14:paraId="49B45C8C" w14:textId="77777777" w:rsidR="006C0342" w:rsidRPr="004D5D0F" w:rsidRDefault="000B7E39" w:rsidP="000F62C0">
      <w:pPr>
        <w:spacing w:line="360" w:lineRule="auto"/>
        <w:ind w:firstLineChars="200" w:firstLine="420"/>
        <w:rPr>
          <w:rFonts w:ascii="宋体" w:hAnsi="宋体"/>
          <w:bCs/>
          <w:szCs w:val="21"/>
        </w:rPr>
      </w:pPr>
      <w:r w:rsidRPr="004D5D0F">
        <w:rPr>
          <w:rFonts w:ascii="宋体" w:hAnsi="宋体" w:hint="eastAsia"/>
          <w:bCs/>
          <w:szCs w:val="21"/>
        </w:rPr>
        <w:t>1</w:t>
      </w:r>
      <w:r w:rsidRPr="004D5D0F">
        <w:rPr>
          <w:rFonts w:ascii="宋体" w:hAnsi="宋体"/>
          <w:bCs/>
          <w:szCs w:val="21"/>
        </w:rPr>
        <w:t>0</w:t>
      </w:r>
      <w:r w:rsidR="006C0342" w:rsidRPr="004D5D0F">
        <w:rPr>
          <w:rFonts w:ascii="宋体" w:hAnsi="宋体" w:hint="eastAsia"/>
          <w:bCs/>
          <w:szCs w:val="21"/>
        </w:rPr>
        <w:t>、基金管理人、基金托管人、登记机构、销售机构等因异常情况无法办理申购业务</w:t>
      </w:r>
      <w:r w:rsidR="006F26A5" w:rsidRPr="004D5D0F">
        <w:rPr>
          <w:rFonts w:ascii="宋体" w:hAnsi="宋体" w:hint="eastAsia"/>
          <w:bCs/>
          <w:szCs w:val="21"/>
        </w:rPr>
        <w:t>时，例如因技术故障等原因导致基金销售系统、基金登记系统或基金会计系统无法正常运行</w:t>
      </w:r>
      <w:r w:rsidR="006C0342" w:rsidRPr="004D5D0F">
        <w:rPr>
          <w:rFonts w:ascii="宋体" w:hAnsi="宋体" w:hint="eastAsia"/>
          <w:bCs/>
          <w:szCs w:val="21"/>
        </w:rPr>
        <w:t>。</w:t>
      </w:r>
    </w:p>
    <w:p w14:paraId="274F3756" w14:textId="77777777" w:rsidR="006F4293" w:rsidRPr="004D5D0F" w:rsidRDefault="000B7E39" w:rsidP="000F62C0">
      <w:pPr>
        <w:spacing w:line="360" w:lineRule="auto"/>
        <w:ind w:firstLineChars="200" w:firstLine="420"/>
        <w:rPr>
          <w:rFonts w:ascii="宋体" w:hAnsi="宋体"/>
          <w:bCs/>
          <w:szCs w:val="21"/>
        </w:rPr>
      </w:pPr>
      <w:r w:rsidRPr="004D5D0F">
        <w:rPr>
          <w:rFonts w:ascii="宋体" w:hAnsi="宋体"/>
          <w:bCs/>
          <w:szCs w:val="21"/>
        </w:rPr>
        <w:t>11</w:t>
      </w:r>
      <w:r w:rsidR="006F4293" w:rsidRPr="004D5D0F">
        <w:rPr>
          <w:rFonts w:ascii="宋体" w:hAnsi="宋体" w:hint="eastAsia"/>
          <w:bCs/>
          <w:szCs w:val="21"/>
        </w:rPr>
        <w:t>、</w:t>
      </w:r>
      <w:r w:rsidR="006F4293" w:rsidRPr="004D5D0F">
        <w:rPr>
          <w:rFonts w:ascii="宋体" w:hAnsi="宋体"/>
          <w:bCs/>
          <w:szCs w:val="21"/>
        </w:rPr>
        <w:t>法律法规规定</w:t>
      </w:r>
      <w:r w:rsidR="00B05E70" w:rsidRPr="004D5D0F">
        <w:rPr>
          <w:rFonts w:ascii="宋体" w:hAnsi="宋体" w:hint="eastAsia"/>
          <w:bCs/>
          <w:szCs w:val="21"/>
        </w:rPr>
        <w:t>、</w:t>
      </w:r>
      <w:r w:rsidR="006F4293" w:rsidRPr="004D5D0F">
        <w:rPr>
          <w:rFonts w:ascii="宋体" w:hAnsi="宋体"/>
          <w:bCs/>
          <w:szCs w:val="21"/>
        </w:rPr>
        <w:t>中国证监会认定</w:t>
      </w:r>
      <w:r w:rsidR="00B05E70" w:rsidRPr="004D5D0F">
        <w:rPr>
          <w:rFonts w:ascii="宋体" w:hAnsi="宋体" w:hint="eastAsia"/>
          <w:szCs w:val="21"/>
        </w:rPr>
        <w:t>或基金合同约定</w:t>
      </w:r>
      <w:r w:rsidR="006F4293" w:rsidRPr="004D5D0F">
        <w:rPr>
          <w:rFonts w:ascii="宋体" w:hAnsi="宋体"/>
          <w:bCs/>
          <w:szCs w:val="21"/>
        </w:rPr>
        <w:t>的其他情形。</w:t>
      </w:r>
    </w:p>
    <w:p w14:paraId="250A94DE" w14:textId="61EA0960"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发生上述第</w:t>
      </w:r>
      <w:r w:rsidR="00373D73" w:rsidRPr="004D5D0F">
        <w:rPr>
          <w:rFonts w:ascii="宋体" w:hAnsi="宋体" w:hint="eastAsia"/>
          <w:bCs/>
          <w:szCs w:val="21"/>
        </w:rPr>
        <w:t>1</w:t>
      </w:r>
      <w:r w:rsidR="00932D93" w:rsidRPr="004D5D0F">
        <w:rPr>
          <w:rFonts w:ascii="宋体" w:hAnsi="宋体" w:hint="eastAsia"/>
          <w:bCs/>
          <w:szCs w:val="21"/>
        </w:rPr>
        <w:t>-</w:t>
      </w:r>
      <w:r w:rsidR="00373D73" w:rsidRPr="004D5D0F">
        <w:rPr>
          <w:rFonts w:ascii="宋体" w:hAnsi="宋体" w:hint="eastAsia"/>
          <w:bCs/>
          <w:szCs w:val="21"/>
        </w:rPr>
        <w:t>3、</w:t>
      </w:r>
      <w:r w:rsidR="00932D93" w:rsidRPr="004D5D0F">
        <w:rPr>
          <w:rFonts w:ascii="宋体" w:hAnsi="宋体" w:hint="eastAsia"/>
          <w:bCs/>
          <w:szCs w:val="21"/>
        </w:rPr>
        <w:t>7-</w:t>
      </w:r>
      <w:r w:rsidR="000B7E39" w:rsidRPr="004D5D0F">
        <w:rPr>
          <w:rFonts w:ascii="宋体" w:hAnsi="宋体"/>
          <w:bCs/>
          <w:szCs w:val="21"/>
        </w:rPr>
        <w:t>11</w:t>
      </w:r>
      <w:r w:rsidRPr="004D5D0F">
        <w:rPr>
          <w:rFonts w:ascii="宋体" w:hAnsi="宋体"/>
          <w:bCs/>
          <w:szCs w:val="21"/>
        </w:rPr>
        <w:t>项情形之一且基金管理人决定暂停申购时，基金管理人应当根据有关规定在</w:t>
      </w:r>
      <w:r w:rsidR="00A26A05" w:rsidRPr="004D5D0F">
        <w:rPr>
          <w:rFonts w:ascii="宋体" w:hAnsi="宋体"/>
          <w:bCs/>
          <w:szCs w:val="21"/>
        </w:rPr>
        <w:t>规定媒介</w:t>
      </w:r>
      <w:r w:rsidRPr="004D5D0F">
        <w:rPr>
          <w:rFonts w:ascii="宋体" w:hAnsi="宋体"/>
          <w:bCs/>
          <w:szCs w:val="21"/>
        </w:rPr>
        <w:t>上刊登暂停申购公告。如果投资人的申购申请被</w:t>
      </w:r>
      <w:r w:rsidR="00E01F15" w:rsidRPr="004D5D0F">
        <w:rPr>
          <w:rFonts w:ascii="宋体" w:hAnsi="宋体" w:hint="eastAsia"/>
          <w:bCs/>
          <w:szCs w:val="21"/>
        </w:rPr>
        <w:t>全部或部分</w:t>
      </w:r>
      <w:r w:rsidRPr="004D5D0F">
        <w:rPr>
          <w:rFonts w:ascii="宋体" w:hAnsi="宋体"/>
          <w:bCs/>
          <w:szCs w:val="21"/>
        </w:rPr>
        <w:t>拒绝</w:t>
      </w:r>
      <w:r w:rsidR="00E01F15" w:rsidRPr="004D5D0F">
        <w:rPr>
          <w:rFonts w:ascii="宋体" w:hAnsi="宋体" w:hint="eastAsia"/>
          <w:bCs/>
          <w:szCs w:val="21"/>
        </w:rPr>
        <w:t>的</w:t>
      </w:r>
      <w:r w:rsidRPr="004D5D0F">
        <w:rPr>
          <w:rFonts w:ascii="宋体" w:hAnsi="宋体"/>
          <w:bCs/>
          <w:szCs w:val="21"/>
        </w:rPr>
        <w:t>，被拒绝的申购款项</w:t>
      </w:r>
      <w:r w:rsidR="00E13F40" w:rsidRPr="004D5D0F">
        <w:rPr>
          <w:rFonts w:ascii="宋体" w:hAnsi="宋体" w:hint="eastAsia"/>
          <w:bCs/>
          <w:szCs w:val="21"/>
        </w:rPr>
        <w:t>本金</w:t>
      </w:r>
      <w:r w:rsidRPr="004D5D0F">
        <w:rPr>
          <w:rFonts w:ascii="宋体" w:hAnsi="宋体"/>
          <w:bCs/>
          <w:szCs w:val="21"/>
        </w:rPr>
        <w:t>将退还给投资人。在暂停申购的情况消除时，基金管理人应及时恢复申购业务的办理。</w:t>
      </w:r>
    </w:p>
    <w:p w14:paraId="21FDCC16" w14:textId="77777777" w:rsidR="009A72B7" w:rsidRPr="004D5D0F" w:rsidRDefault="009A72B7" w:rsidP="000F62C0">
      <w:pPr>
        <w:spacing w:line="360" w:lineRule="auto"/>
        <w:ind w:firstLineChars="200" w:firstLine="420"/>
        <w:rPr>
          <w:rFonts w:ascii="宋体" w:hAnsi="宋体"/>
          <w:bCs/>
          <w:szCs w:val="21"/>
        </w:rPr>
      </w:pPr>
    </w:p>
    <w:p w14:paraId="208B2DC1"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八</w:t>
      </w:r>
      <w:r w:rsidRPr="004D5D0F">
        <w:rPr>
          <w:rFonts w:ascii="宋体" w:hAnsi="宋体" w:hint="eastAsia"/>
          <w:b/>
          <w:bCs/>
          <w:szCs w:val="21"/>
        </w:rPr>
        <w:t>、</w:t>
      </w:r>
      <w:r w:rsidRPr="004D5D0F">
        <w:rPr>
          <w:rFonts w:ascii="宋体" w:hAnsi="宋体"/>
          <w:b/>
          <w:bCs/>
          <w:szCs w:val="21"/>
        </w:rPr>
        <w:t>暂停赎回或延缓支付赎回款项的情形</w:t>
      </w:r>
    </w:p>
    <w:p w14:paraId="1666FCB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发生下列情形时，基金管理人可暂停接受投资人的赎回申请或延缓支付赎回款项：</w:t>
      </w:r>
    </w:p>
    <w:p w14:paraId="07F9A36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w:t>
      </w:r>
      <w:r w:rsidRPr="004D5D0F">
        <w:rPr>
          <w:rFonts w:ascii="宋体" w:hAnsi="宋体" w:hint="eastAsia"/>
          <w:bCs/>
          <w:szCs w:val="21"/>
        </w:rPr>
        <w:t>、</w:t>
      </w:r>
      <w:r w:rsidRPr="004D5D0F">
        <w:rPr>
          <w:rFonts w:ascii="宋体" w:hAnsi="宋体"/>
          <w:bCs/>
          <w:szCs w:val="21"/>
        </w:rPr>
        <w:t>因不可抗力导致基金管理人不能支付赎回款项</w:t>
      </w:r>
      <w:r w:rsidR="00853C1F" w:rsidRPr="004D5D0F">
        <w:rPr>
          <w:rFonts w:ascii="宋体" w:hAnsi="宋体" w:hint="eastAsia"/>
          <w:bCs/>
          <w:szCs w:val="21"/>
        </w:rPr>
        <w:t>。</w:t>
      </w:r>
    </w:p>
    <w:p w14:paraId="0EFEF66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2、发生基金合同规定的暂停基金资产估值情况时</w:t>
      </w:r>
      <w:r w:rsidR="00853C1F" w:rsidRPr="004D5D0F">
        <w:rPr>
          <w:rFonts w:ascii="宋体" w:hAnsi="宋体" w:hint="eastAsia"/>
          <w:bCs/>
          <w:szCs w:val="21"/>
        </w:rPr>
        <w:t>。</w:t>
      </w:r>
    </w:p>
    <w:p w14:paraId="664049B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3、</w:t>
      </w:r>
      <w:r w:rsidRPr="004D5D0F">
        <w:rPr>
          <w:rFonts w:ascii="宋体" w:hAnsi="宋体"/>
          <w:bCs/>
          <w:szCs w:val="21"/>
        </w:rPr>
        <w:t>证券</w:t>
      </w:r>
      <w:r w:rsidR="007319AD" w:rsidRPr="004D5D0F">
        <w:rPr>
          <w:rFonts w:ascii="宋体" w:hAnsi="宋体" w:hint="eastAsia"/>
          <w:bCs/>
          <w:szCs w:val="21"/>
        </w:rPr>
        <w:t>/</w:t>
      </w:r>
      <w:r w:rsidR="00B05E70" w:rsidRPr="004D5D0F">
        <w:rPr>
          <w:rFonts w:ascii="宋体" w:hAnsi="宋体" w:hint="eastAsia"/>
          <w:bCs/>
          <w:szCs w:val="21"/>
        </w:rPr>
        <w:t>期货</w:t>
      </w:r>
      <w:r w:rsidRPr="004D5D0F">
        <w:rPr>
          <w:rFonts w:ascii="宋体" w:hAnsi="宋体"/>
          <w:bCs/>
          <w:szCs w:val="21"/>
        </w:rPr>
        <w:t>交易所</w:t>
      </w:r>
      <w:r w:rsidR="00921A61" w:rsidRPr="004D5D0F">
        <w:rPr>
          <w:rFonts w:ascii="宋体" w:hAnsi="宋体" w:hint="eastAsia"/>
          <w:bCs/>
          <w:szCs w:val="21"/>
        </w:rPr>
        <w:t>或外汇市场</w:t>
      </w:r>
      <w:r w:rsidRPr="004D5D0F">
        <w:rPr>
          <w:rFonts w:ascii="宋体" w:hAnsi="宋体"/>
          <w:bCs/>
          <w:szCs w:val="21"/>
        </w:rPr>
        <w:t>交易时间非正常停市，导致基金管理人无法计算当日基金资产</w:t>
      </w:r>
      <w:bookmarkStart w:id="108" w:name="_Hlt152500890"/>
      <w:r w:rsidRPr="004D5D0F">
        <w:rPr>
          <w:rFonts w:ascii="宋体" w:hAnsi="宋体"/>
          <w:bCs/>
          <w:szCs w:val="21"/>
        </w:rPr>
        <w:t>净值</w:t>
      </w:r>
      <w:r w:rsidR="00853C1F" w:rsidRPr="004D5D0F">
        <w:rPr>
          <w:rFonts w:ascii="宋体" w:hAnsi="宋体" w:hint="eastAsia"/>
          <w:bCs/>
          <w:szCs w:val="21"/>
        </w:rPr>
        <w:t>。</w:t>
      </w:r>
    </w:p>
    <w:p w14:paraId="4B584845" w14:textId="77777777" w:rsidR="00C35C42" w:rsidRPr="004D5D0F" w:rsidRDefault="006F4293" w:rsidP="000837EE">
      <w:pPr>
        <w:spacing w:line="360" w:lineRule="auto"/>
        <w:ind w:firstLineChars="200" w:firstLine="420"/>
        <w:rPr>
          <w:rFonts w:ascii="宋体" w:hAnsi="宋体"/>
          <w:bCs/>
          <w:szCs w:val="21"/>
        </w:rPr>
      </w:pPr>
      <w:r w:rsidRPr="004D5D0F">
        <w:rPr>
          <w:rFonts w:ascii="宋体" w:hAnsi="宋体" w:hint="eastAsia"/>
          <w:bCs/>
          <w:szCs w:val="21"/>
        </w:rPr>
        <w:t>4、</w:t>
      </w:r>
      <w:r w:rsidRPr="004D5D0F">
        <w:rPr>
          <w:rFonts w:ascii="宋体" w:hAnsi="宋体"/>
          <w:bCs/>
          <w:szCs w:val="21"/>
        </w:rPr>
        <w:t>连续两个或两个以上开放日发生巨额赎回</w:t>
      </w:r>
      <w:r w:rsidR="00853C1F" w:rsidRPr="004D5D0F">
        <w:rPr>
          <w:rFonts w:ascii="宋体" w:hAnsi="宋体" w:hint="eastAsia"/>
          <w:bCs/>
          <w:szCs w:val="21"/>
        </w:rPr>
        <w:t>。</w:t>
      </w:r>
    </w:p>
    <w:p w14:paraId="14D95CA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5、发生继续接受赎回申请将损害现有基金份额持有人利益的情形时</w:t>
      </w:r>
      <w:r w:rsidR="00853C1F" w:rsidRPr="004D5D0F">
        <w:rPr>
          <w:rFonts w:ascii="宋体" w:hAnsi="宋体" w:hint="eastAsia"/>
          <w:bCs/>
          <w:szCs w:val="21"/>
        </w:rPr>
        <w:t>。</w:t>
      </w:r>
    </w:p>
    <w:p w14:paraId="71C4477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w:t>
      </w:r>
      <w:r w:rsidR="005A7F5F" w:rsidRPr="004D5D0F">
        <w:rPr>
          <w:rFonts w:ascii="宋体" w:hAnsi="宋体" w:hint="eastAsia"/>
          <w:bCs/>
          <w:szCs w:val="21"/>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r w:rsidR="00853C1F" w:rsidRPr="004D5D0F">
        <w:rPr>
          <w:rFonts w:ascii="宋体" w:hAnsi="宋体" w:hint="eastAsia"/>
          <w:bCs/>
          <w:szCs w:val="21"/>
        </w:rPr>
        <w:t>。</w:t>
      </w:r>
    </w:p>
    <w:bookmarkEnd w:id="108"/>
    <w:p w14:paraId="11F75191" w14:textId="77777777" w:rsidR="006F4293" w:rsidRPr="004D5D0F" w:rsidRDefault="000B7E39" w:rsidP="000F62C0">
      <w:pPr>
        <w:spacing w:line="360" w:lineRule="auto"/>
        <w:ind w:firstLineChars="200" w:firstLine="420"/>
        <w:rPr>
          <w:rFonts w:ascii="宋体" w:hAnsi="宋体"/>
          <w:bCs/>
          <w:szCs w:val="21"/>
        </w:rPr>
      </w:pPr>
      <w:r w:rsidRPr="004D5D0F">
        <w:rPr>
          <w:rFonts w:ascii="宋体" w:hAnsi="宋体" w:hint="eastAsia"/>
          <w:bCs/>
          <w:szCs w:val="21"/>
        </w:rPr>
        <w:t>7、</w:t>
      </w:r>
      <w:r w:rsidR="006F4293" w:rsidRPr="004D5D0F">
        <w:rPr>
          <w:rFonts w:ascii="宋体" w:hAnsi="宋体"/>
          <w:bCs/>
          <w:szCs w:val="21"/>
        </w:rPr>
        <w:t>法律法规规定</w:t>
      </w:r>
      <w:r w:rsidR="00B05E70" w:rsidRPr="004D5D0F">
        <w:rPr>
          <w:rFonts w:ascii="宋体" w:hAnsi="宋体" w:hint="eastAsia"/>
          <w:bCs/>
          <w:szCs w:val="21"/>
        </w:rPr>
        <w:t>、</w:t>
      </w:r>
      <w:r w:rsidR="006F4293" w:rsidRPr="004D5D0F">
        <w:rPr>
          <w:rFonts w:ascii="宋体" w:hAnsi="宋体"/>
          <w:bCs/>
          <w:szCs w:val="21"/>
        </w:rPr>
        <w:t>中国证监会认定</w:t>
      </w:r>
      <w:r w:rsidR="00B05E70" w:rsidRPr="004D5D0F">
        <w:rPr>
          <w:rFonts w:ascii="宋体" w:hAnsi="宋体" w:hint="eastAsia"/>
          <w:bCs/>
          <w:szCs w:val="21"/>
        </w:rPr>
        <w:t>或基金合同约定</w:t>
      </w:r>
      <w:r w:rsidR="006F4293" w:rsidRPr="004D5D0F">
        <w:rPr>
          <w:rFonts w:ascii="宋体" w:hAnsi="宋体"/>
          <w:bCs/>
          <w:szCs w:val="21"/>
        </w:rPr>
        <w:t>的其他情形。</w:t>
      </w:r>
    </w:p>
    <w:p w14:paraId="5800E25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发生上述情形之一且基金管理人决定暂停赎回或延缓支付赎回款项时，基金管理人应</w:t>
      </w:r>
      <w:r w:rsidR="00B05E70" w:rsidRPr="004D5D0F">
        <w:rPr>
          <w:rFonts w:ascii="宋体" w:hAnsi="宋体" w:hint="eastAsia"/>
          <w:bCs/>
          <w:szCs w:val="21"/>
        </w:rPr>
        <w:t>按</w:t>
      </w:r>
      <w:r w:rsidR="00B05E70" w:rsidRPr="004D5D0F">
        <w:rPr>
          <w:rFonts w:ascii="宋体" w:hAnsi="宋体" w:hint="eastAsia"/>
          <w:bCs/>
          <w:szCs w:val="21"/>
        </w:rPr>
        <w:lastRenderedPageBreak/>
        <w:t>规定</w:t>
      </w:r>
      <w:r w:rsidRPr="004D5D0F">
        <w:rPr>
          <w:rFonts w:ascii="宋体" w:hAnsi="宋体"/>
          <w:bCs/>
          <w:szCs w:val="21"/>
        </w:rPr>
        <w:t>报中国证监会备案，已确认的赎回申请，基金管理人应足额支付；如暂时不能足额支付，应将可支付部分按单个账户申请量占申请总量的比例分配给赎回申请人，未支付部分可延期支付</w:t>
      </w:r>
      <w:r w:rsidR="00B05E70" w:rsidRPr="004D5D0F">
        <w:rPr>
          <w:rFonts w:ascii="宋体" w:hAnsi="宋体" w:hint="eastAsia"/>
          <w:bCs/>
          <w:szCs w:val="21"/>
        </w:rPr>
        <w:t>，并以受理赎回申请当日的</w:t>
      </w:r>
      <w:r w:rsidR="00AF4F20" w:rsidRPr="004D5D0F">
        <w:rPr>
          <w:rFonts w:ascii="宋体" w:hAnsi="宋体" w:hint="eastAsia"/>
          <w:bCs/>
          <w:szCs w:val="21"/>
        </w:rPr>
        <w:t>该类</w:t>
      </w:r>
      <w:r w:rsidR="00B05E70" w:rsidRPr="004D5D0F">
        <w:rPr>
          <w:rFonts w:ascii="宋体" w:hAnsi="宋体" w:hint="eastAsia"/>
          <w:bCs/>
          <w:szCs w:val="21"/>
        </w:rPr>
        <w:t>基金份额净值为依据计算赎回金额</w:t>
      </w:r>
      <w:r w:rsidRPr="004D5D0F">
        <w:rPr>
          <w:rFonts w:ascii="宋体" w:hAnsi="宋体"/>
          <w:bCs/>
          <w:szCs w:val="21"/>
        </w:rPr>
        <w:t>。若出现上述第</w:t>
      </w:r>
      <w:r w:rsidRPr="004D5D0F">
        <w:rPr>
          <w:rFonts w:ascii="宋体" w:hAnsi="宋体" w:hint="eastAsia"/>
          <w:bCs/>
          <w:szCs w:val="21"/>
        </w:rPr>
        <w:t>4</w:t>
      </w:r>
      <w:r w:rsidRPr="004D5D0F">
        <w:rPr>
          <w:rFonts w:ascii="宋体" w:hAns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34F82C6D" w14:textId="77777777" w:rsidR="00C35C42" w:rsidRPr="004D5D0F" w:rsidRDefault="00C35C42" w:rsidP="000F62C0">
      <w:pPr>
        <w:spacing w:line="360" w:lineRule="auto"/>
        <w:ind w:firstLineChars="200" w:firstLine="420"/>
        <w:rPr>
          <w:rFonts w:ascii="宋体" w:hAnsi="宋体"/>
          <w:bCs/>
          <w:szCs w:val="21"/>
        </w:rPr>
      </w:pPr>
    </w:p>
    <w:p w14:paraId="2FCD1F00"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九</w:t>
      </w:r>
      <w:r w:rsidRPr="004D5D0F">
        <w:rPr>
          <w:rFonts w:ascii="宋体" w:hAnsi="宋体" w:hint="eastAsia"/>
          <w:b/>
          <w:bCs/>
          <w:szCs w:val="21"/>
        </w:rPr>
        <w:t>、</w:t>
      </w:r>
      <w:r w:rsidRPr="004D5D0F">
        <w:rPr>
          <w:rFonts w:ascii="宋体" w:hAnsi="宋体"/>
          <w:b/>
          <w:bCs/>
          <w:szCs w:val="21"/>
        </w:rPr>
        <w:t>巨额赎回的情形及处理方式</w:t>
      </w:r>
    </w:p>
    <w:p w14:paraId="6B2B0ED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w:t>
      </w:r>
      <w:r w:rsidRPr="004D5D0F">
        <w:rPr>
          <w:rFonts w:ascii="宋体" w:hAnsi="宋体" w:hint="eastAsia"/>
          <w:bCs/>
          <w:szCs w:val="21"/>
        </w:rPr>
        <w:t>、</w:t>
      </w:r>
      <w:r w:rsidRPr="004D5D0F">
        <w:rPr>
          <w:rFonts w:ascii="宋体" w:hAnsi="宋体"/>
          <w:bCs/>
          <w:szCs w:val="21"/>
        </w:rPr>
        <w:t>巨额赎回的认定</w:t>
      </w:r>
    </w:p>
    <w:p w14:paraId="6DE4ADF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若本基金单个开放日内的基金份额净赎回申请</w:t>
      </w:r>
      <w:r w:rsidR="008142FD" w:rsidRPr="004D5D0F">
        <w:rPr>
          <w:rFonts w:ascii="宋体" w:hAnsi="宋体" w:hint="eastAsia"/>
          <w:bCs/>
          <w:szCs w:val="21"/>
        </w:rPr>
        <w:t>（</w:t>
      </w:r>
      <w:r w:rsidRPr="004D5D0F">
        <w:rPr>
          <w:rFonts w:ascii="宋体" w:hAnsi="宋体"/>
          <w:bCs/>
          <w:szCs w:val="21"/>
        </w:rPr>
        <w:t>赎回申请份额总数加上基金转换中转出申请份额总数后扣除申购申请份额总数及基金转换中转入申请份额总数后的余额</w:t>
      </w:r>
      <w:r w:rsidR="008142FD" w:rsidRPr="004D5D0F">
        <w:rPr>
          <w:rFonts w:ascii="宋体" w:hAnsi="宋体" w:hint="eastAsia"/>
          <w:bCs/>
          <w:szCs w:val="21"/>
        </w:rPr>
        <w:t>）</w:t>
      </w:r>
      <w:r w:rsidRPr="004D5D0F">
        <w:rPr>
          <w:rFonts w:ascii="宋体" w:hAnsi="宋体"/>
          <w:bCs/>
          <w:szCs w:val="21"/>
        </w:rPr>
        <w:t>超过前一</w:t>
      </w:r>
      <w:r w:rsidR="00F316FA" w:rsidRPr="004D5D0F">
        <w:rPr>
          <w:rFonts w:ascii="宋体" w:hAnsi="宋体" w:hint="eastAsia"/>
          <w:bCs/>
          <w:szCs w:val="21"/>
        </w:rPr>
        <w:t>工作</w:t>
      </w:r>
      <w:r w:rsidRPr="004D5D0F">
        <w:rPr>
          <w:rFonts w:ascii="宋体" w:hAnsi="宋体"/>
          <w:bCs/>
          <w:szCs w:val="21"/>
        </w:rPr>
        <w:t>日的基金总份额的</w:t>
      </w:r>
      <w:r w:rsidR="00B05E70" w:rsidRPr="004D5D0F">
        <w:rPr>
          <w:rFonts w:ascii="宋体" w:hAnsi="宋体"/>
          <w:bCs/>
          <w:szCs w:val="21"/>
        </w:rPr>
        <w:t>10</w:t>
      </w:r>
      <w:r w:rsidR="00B05E70" w:rsidRPr="004D5D0F">
        <w:rPr>
          <w:rFonts w:ascii="宋体" w:hAnsi="宋体" w:hint="eastAsia"/>
          <w:bCs/>
          <w:szCs w:val="21"/>
        </w:rPr>
        <w:t>%</w:t>
      </w:r>
      <w:r w:rsidRPr="004D5D0F">
        <w:rPr>
          <w:rFonts w:ascii="宋体" w:hAnsi="宋体"/>
          <w:bCs/>
          <w:szCs w:val="21"/>
        </w:rPr>
        <w:t>，即认为是发生了巨额赎回。</w:t>
      </w:r>
    </w:p>
    <w:p w14:paraId="78F2933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w:t>
      </w:r>
      <w:r w:rsidRPr="004D5D0F">
        <w:rPr>
          <w:rFonts w:ascii="宋体" w:hAnsi="宋体" w:hint="eastAsia"/>
          <w:bCs/>
          <w:szCs w:val="21"/>
        </w:rPr>
        <w:t>、</w:t>
      </w:r>
      <w:r w:rsidRPr="004D5D0F">
        <w:rPr>
          <w:rFonts w:ascii="宋体" w:hAnsi="宋体"/>
          <w:bCs/>
          <w:szCs w:val="21"/>
        </w:rPr>
        <w:t>巨额赎回的处理方式</w:t>
      </w:r>
    </w:p>
    <w:p w14:paraId="0D060DD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当基金出现巨额赎回时，基金管理人可以根据基金当时的资产组合状况决定全额赎回</w:t>
      </w:r>
      <w:r w:rsidR="00D2143F" w:rsidRPr="004D5D0F">
        <w:rPr>
          <w:rFonts w:ascii="宋体" w:hAnsi="宋体" w:hint="eastAsia"/>
          <w:bCs/>
          <w:szCs w:val="21"/>
        </w:rPr>
        <w:t>、</w:t>
      </w:r>
      <w:r w:rsidRPr="004D5D0F">
        <w:rPr>
          <w:rFonts w:ascii="宋体" w:hAnsi="宋体"/>
          <w:bCs/>
          <w:szCs w:val="21"/>
        </w:rPr>
        <w:t>部分延期赎回</w:t>
      </w:r>
      <w:r w:rsidR="00D2143F" w:rsidRPr="004D5D0F">
        <w:rPr>
          <w:rFonts w:ascii="宋体" w:hAnsi="宋体" w:hint="eastAsia"/>
          <w:bCs/>
          <w:szCs w:val="21"/>
        </w:rPr>
        <w:t>或暂停赎回</w:t>
      </w:r>
      <w:r w:rsidRPr="004D5D0F">
        <w:rPr>
          <w:rFonts w:ascii="宋体" w:hAnsi="宋体"/>
          <w:bCs/>
          <w:szCs w:val="21"/>
        </w:rPr>
        <w:t>。</w:t>
      </w:r>
    </w:p>
    <w:p w14:paraId="3C4D530F" w14:textId="77777777" w:rsidR="00B05E70"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（1）全额赎回：当基金管理人认为有能力支付投资人的全部赎回申请时，</w:t>
      </w:r>
      <w:r w:rsidR="00B05E70" w:rsidRPr="004D5D0F">
        <w:rPr>
          <w:rFonts w:ascii="宋体" w:hAnsi="宋体" w:hint="eastAsia"/>
          <w:bCs/>
          <w:szCs w:val="21"/>
        </w:rPr>
        <w:t>申购份额及赎回金额的计算按照如下方案执行</w:t>
      </w:r>
      <w:r w:rsidR="0071358F" w:rsidRPr="004D5D0F">
        <w:rPr>
          <w:rFonts w:ascii="宋体" w:hAnsi="宋体" w:hint="eastAsia"/>
          <w:bCs/>
          <w:szCs w:val="21"/>
        </w:rPr>
        <w:t>。</w:t>
      </w:r>
    </w:p>
    <w:p w14:paraId="7D784681" w14:textId="77777777" w:rsidR="00B05E70" w:rsidRPr="004D5D0F" w:rsidRDefault="00ED4CB2" w:rsidP="000F62C0">
      <w:pPr>
        <w:spacing w:line="360" w:lineRule="auto"/>
        <w:ind w:firstLineChars="200" w:firstLine="420"/>
        <w:rPr>
          <w:rFonts w:ascii="宋体" w:hAnsi="宋体"/>
          <w:bCs/>
          <w:szCs w:val="21"/>
        </w:rPr>
      </w:pPr>
      <w:r w:rsidRPr="004D5D0F">
        <w:rPr>
          <w:rFonts w:ascii="宋体" w:hAnsi="宋体" w:cs="宋体" w:hint="eastAsia"/>
          <w:bCs/>
          <w:szCs w:val="21"/>
        </w:rPr>
        <w:t>①</w:t>
      </w:r>
      <w:r w:rsidR="00B05E70" w:rsidRPr="004D5D0F">
        <w:rPr>
          <w:rFonts w:ascii="宋体" w:hAnsi="宋体" w:hint="eastAsia"/>
          <w:bCs/>
          <w:szCs w:val="21"/>
        </w:rPr>
        <w:t>赎回申请日，若已披露的基金份额净值不会影响基金份额持有人相对利益的，按正常赎回程序执行</w:t>
      </w:r>
      <w:r w:rsidR="00B72C66" w:rsidRPr="004D5D0F">
        <w:rPr>
          <w:rFonts w:ascii="宋体" w:hAnsi="宋体" w:hint="eastAsia"/>
          <w:bCs/>
          <w:szCs w:val="21"/>
        </w:rPr>
        <w:t>。</w:t>
      </w:r>
    </w:p>
    <w:p w14:paraId="0A35BDD3" w14:textId="6A768216" w:rsidR="00472392" w:rsidRPr="004D5D0F" w:rsidRDefault="00ED4CB2" w:rsidP="000F62C0">
      <w:pPr>
        <w:spacing w:line="360" w:lineRule="auto"/>
        <w:ind w:firstLineChars="200" w:firstLine="420"/>
        <w:rPr>
          <w:rFonts w:ascii="宋体" w:hAnsi="宋体"/>
          <w:bCs/>
          <w:szCs w:val="21"/>
        </w:rPr>
      </w:pPr>
      <w:r w:rsidRPr="004D5D0F">
        <w:rPr>
          <w:rFonts w:ascii="宋体" w:hAnsi="宋体" w:cs="宋体" w:hint="eastAsia"/>
          <w:bCs/>
          <w:szCs w:val="21"/>
        </w:rPr>
        <w:t>②</w:t>
      </w:r>
      <w:r w:rsidR="00B05E70" w:rsidRPr="004D5D0F">
        <w:rPr>
          <w:rFonts w:ascii="宋体" w:hAnsi="宋体" w:hint="eastAsia"/>
          <w:bCs/>
          <w:szCs w:val="21"/>
        </w:rPr>
        <w:t>赎回申请日，若已披露的基金份额净值会影响基金份额持有人相对利益的，遵循“基金份额持有人利益优先”原则，基金管理人有权采用更高精度的基金份额净值计算当日的赎回金额和申购、定期定额申购份额。</w:t>
      </w:r>
    </w:p>
    <w:p w14:paraId="4ABFFDFA" w14:textId="77777777" w:rsidR="00C245F9" w:rsidRPr="004D5D0F" w:rsidRDefault="00DF4494"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2</w:t>
      </w:r>
      <w:r w:rsidRPr="004D5D0F">
        <w:rPr>
          <w:rFonts w:ascii="宋体" w:hAnsi="宋体"/>
          <w:bCs/>
          <w:szCs w:val="21"/>
        </w:rPr>
        <w:t>）</w:t>
      </w:r>
      <w:r w:rsidR="006F4293" w:rsidRPr="004D5D0F">
        <w:rPr>
          <w:rFonts w:ascii="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664FA9" w:rsidRPr="004D5D0F">
        <w:rPr>
          <w:rFonts w:ascii="宋体" w:hAnsi="宋体"/>
          <w:bCs/>
          <w:szCs w:val="21"/>
        </w:rPr>
        <w:t>10</w:t>
      </w:r>
      <w:r w:rsidR="00664FA9" w:rsidRPr="004D5D0F">
        <w:rPr>
          <w:rFonts w:ascii="宋体" w:hAnsi="宋体" w:hint="eastAsia"/>
          <w:bCs/>
          <w:szCs w:val="21"/>
        </w:rPr>
        <w:t>%</w:t>
      </w:r>
      <w:r w:rsidR="006F4293" w:rsidRPr="004D5D0F">
        <w:rPr>
          <w:rFonts w:ascii="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552122" w:rsidRPr="004D5D0F">
        <w:rPr>
          <w:rFonts w:ascii="宋体" w:hAnsi="宋体" w:hint="eastAsia"/>
          <w:bCs/>
          <w:szCs w:val="21"/>
        </w:rPr>
        <w:t>该类</w:t>
      </w:r>
      <w:r w:rsidR="006F4293" w:rsidRPr="004D5D0F">
        <w:rPr>
          <w:rFonts w:ascii="宋体" w:hAnsi="宋体"/>
          <w:bCs/>
          <w:szCs w:val="21"/>
        </w:rPr>
        <w:t>基金份额净值为基础计算赎回金额，以此类推，直到全部赎</w:t>
      </w:r>
      <w:r w:rsidR="006F4293" w:rsidRPr="004D5D0F">
        <w:rPr>
          <w:rFonts w:ascii="宋体" w:hAnsi="宋体"/>
          <w:bCs/>
          <w:szCs w:val="21"/>
        </w:rPr>
        <w:lastRenderedPageBreak/>
        <w:t>回为止。如投资人在提交赎回申请时未作明确选择，投资人未能赎回部分作自动延期赎回处理。</w:t>
      </w:r>
    </w:p>
    <w:p w14:paraId="427F2DBF" w14:textId="77777777" w:rsidR="00D34698" w:rsidRPr="004D5D0F" w:rsidRDefault="00D34698" w:rsidP="000F62C0">
      <w:pPr>
        <w:spacing w:line="360" w:lineRule="auto"/>
        <w:ind w:firstLineChars="200" w:firstLine="420"/>
        <w:rPr>
          <w:rFonts w:ascii="宋体" w:hAnsi="宋体"/>
          <w:bCs/>
          <w:szCs w:val="21"/>
        </w:rPr>
      </w:pPr>
      <w:r w:rsidRPr="004D5D0F">
        <w:rPr>
          <w:rFonts w:ascii="宋体" w:hAnsi="宋体"/>
          <w:bCs/>
          <w:szCs w:val="21"/>
        </w:rPr>
        <w:t>如发生单个开放日内单个基金份额持有人申请赎回的基金份额超过前一开放日的基金总份额的10</w:t>
      </w:r>
      <w:r w:rsidRPr="004D5D0F">
        <w:rPr>
          <w:rFonts w:ascii="宋体" w:hAnsi="宋体" w:hint="eastAsia"/>
          <w:bCs/>
          <w:szCs w:val="21"/>
        </w:rPr>
        <w:t>%</w:t>
      </w:r>
      <w:r w:rsidRPr="004D5D0F">
        <w:rPr>
          <w:rFonts w:ascii="宋体" w:hAnsi="宋体"/>
          <w:bCs/>
          <w:szCs w:val="21"/>
        </w:rPr>
        <w:t>时，本基金管理人</w:t>
      </w:r>
      <w:r w:rsidRPr="004D5D0F">
        <w:rPr>
          <w:rFonts w:ascii="宋体" w:hAnsi="宋体" w:hint="eastAsia"/>
          <w:bCs/>
          <w:szCs w:val="21"/>
        </w:rPr>
        <w:t>有权</w:t>
      </w:r>
      <w:r w:rsidRPr="004D5D0F">
        <w:rPr>
          <w:rFonts w:ascii="宋体" w:hAnsi="宋体"/>
          <w:bCs/>
          <w:szCs w:val="21"/>
        </w:rPr>
        <w:t>对该单个基金份额</w:t>
      </w:r>
      <w:r w:rsidRPr="004D5D0F">
        <w:rPr>
          <w:rFonts w:ascii="宋体" w:hAnsi="宋体" w:hint="eastAsia"/>
          <w:bCs/>
          <w:szCs w:val="21"/>
        </w:rPr>
        <w:t>持有人超出</w:t>
      </w:r>
      <w:r w:rsidRPr="004D5D0F">
        <w:rPr>
          <w:rFonts w:ascii="宋体" w:hAnsi="宋体"/>
          <w:bCs/>
          <w:szCs w:val="21"/>
        </w:rPr>
        <w:t>10</w:t>
      </w:r>
      <w:r w:rsidRPr="004D5D0F">
        <w:rPr>
          <w:rFonts w:ascii="宋体" w:hAnsi="宋体" w:hint="eastAsia"/>
          <w:bCs/>
          <w:szCs w:val="21"/>
        </w:rPr>
        <w:t>%的赎回申请实施延期办理，而对该单个基金份额持有人</w:t>
      </w:r>
      <w:r w:rsidRPr="004D5D0F">
        <w:rPr>
          <w:rFonts w:ascii="宋体" w:hAnsi="宋体"/>
          <w:bCs/>
          <w:szCs w:val="21"/>
        </w:rPr>
        <w:t>10</w:t>
      </w:r>
      <w:r w:rsidRPr="004D5D0F">
        <w:rPr>
          <w:rFonts w:ascii="宋体" w:hAnsi="宋体" w:hint="eastAsia"/>
          <w:bCs/>
          <w:szCs w:val="21"/>
        </w:rPr>
        <w:t>%以内（含</w:t>
      </w:r>
      <w:r w:rsidRPr="004D5D0F">
        <w:rPr>
          <w:rFonts w:ascii="宋体" w:hAnsi="宋体"/>
          <w:bCs/>
          <w:szCs w:val="21"/>
        </w:rPr>
        <w:t>10</w:t>
      </w:r>
      <w:r w:rsidRPr="004D5D0F">
        <w:rPr>
          <w:rFonts w:ascii="宋体" w:hAnsi="宋体" w:hint="eastAsia"/>
          <w:bCs/>
          <w:szCs w:val="21"/>
        </w:rPr>
        <w:t>%）的赎回申请与其他投资者的赎回申请按照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552122" w:rsidRPr="004D5D0F">
        <w:rPr>
          <w:rFonts w:ascii="宋体" w:hAnsi="宋体" w:hint="eastAsia"/>
          <w:bCs/>
          <w:szCs w:val="21"/>
        </w:rPr>
        <w:t>该类</w:t>
      </w:r>
      <w:r w:rsidRPr="004D5D0F">
        <w:rPr>
          <w:rFonts w:ascii="宋体" w:hAnsi="宋体" w:hint="eastAsia"/>
          <w:bCs/>
          <w:szCs w:val="21"/>
        </w:rPr>
        <w:t>基金份额净值为基础计算赎回金额，以此类推，直到全部赎回为止。如投资人在提交赎回申请时未作明确选择，投资人未能赎回部分作自动延期赎回处理。</w:t>
      </w:r>
    </w:p>
    <w:p w14:paraId="240ACEA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00D34698" w:rsidRPr="004D5D0F">
        <w:rPr>
          <w:rFonts w:ascii="宋体" w:hAnsi="宋体"/>
          <w:bCs/>
          <w:szCs w:val="21"/>
        </w:rPr>
        <w:t>3</w:t>
      </w:r>
      <w:r w:rsidRPr="004D5D0F">
        <w:rPr>
          <w:rFonts w:ascii="宋体" w:hAnsi="宋体"/>
          <w:bCs/>
          <w:szCs w:val="21"/>
        </w:rPr>
        <w:t>）暂停赎回：连续</w:t>
      </w:r>
      <w:r w:rsidR="00BC4BBF" w:rsidRPr="004D5D0F">
        <w:rPr>
          <w:rFonts w:ascii="宋体" w:hAnsi="宋体"/>
          <w:szCs w:val="21"/>
        </w:rPr>
        <w:t>2个开放</w:t>
      </w:r>
      <w:r w:rsidRPr="004D5D0F">
        <w:rPr>
          <w:rFonts w:ascii="宋体" w:hAnsi="宋体"/>
          <w:bCs/>
          <w:szCs w:val="21"/>
        </w:rPr>
        <w:t>日以上</w:t>
      </w:r>
      <w:r w:rsidR="00883D46" w:rsidRPr="004D5D0F">
        <w:rPr>
          <w:rFonts w:ascii="宋体" w:hAnsi="宋体" w:hint="eastAsia"/>
          <w:bCs/>
          <w:szCs w:val="21"/>
        </w:rPr>
        <w:t>（</w:t>
      </w:r>
      <w:r w:rsidRPr="004D5D0F">
        <w:rPr>
          <w:rFonts w:ascii="宋体" w:hAnsi="宋体"/>
          <w:bCs/>
          <w:szCs w:val="21"/>
        </w:rPr>
        <w:t>含本数</w:t>
      </w:r>
      <w:r w:rsidR="00883D46" w:rsidRPr="004D5D0F">
        <w:rPr>
          <w:rFonts w:ascii="宋体" w:hAnsi="宋体" w:hint="eastAsia"/>
          <w:bCs/>
          <w:szCs w:val="21"/>
        </w:rPr>
        <w:t>）</w:t>
      </w:r>
      <w:r w:rsidRPr="004D5D0F">
        <w:rPr>
          <w:rFonts w:ascii="宋体" w:hAnsi="宋体"/>
          <w:bCs/>
          <w:szCs w:val="21"/>
        </w:rPr>
        <w:t>发生巨额赎回，如基金管理人认为有必要，可暂停接受基金的赎回申请；已经接受的赎回申请可以延缓支付赎回款项，但不得超过</w:t>
      </w:r>
      <w:r w:rsidR="00BC4BBF" w:rsidRPr="004D5D0F">
        <w:rPr>
          <w:rFonts w:ascii="宋体" w:hAnsi="宋体"/>
          <w:bCs/>
          <w:szCs w:val="21"/>
        </w:rPr>
        <w:t>20</w:t>
      </w:r>
      <w:r w:rsidRPr="004D5D0F">
        <w:rPr>
          <w:rFonts w:ascii="宋体" w:hAnsi="宋体"/>
          <w:bCs/>
          <w:szCs w:val="21"/>
        </w:rPr>
        <w:t>个工作日，并应当在</w:t>
      </w:r>
      <w:r w:rsidR="00A26A05" w:rsidRPr="004D5D0F">
        <w:rPr>
          <w:rFonts w:ascii="宋体" w:hAnsi="宋体"/>
          <w:bCs/>
          <w:szCs w:val="21"/>
        </w:rPr>
        <w:t>规定媒介</w:t>
      </w:r>
      <w:r w:rsidRPr="004D5D0F">
        <w:rPr>
          <w:rFonts w:ascii="宋体" w:hAnsi="宋体"/>
          <w:bCs/>
          <w:szCs w:val="21"/>
        </w:rPr>
        <w:t>上进行公告。</w:t>
      </w:r>
    </w:p>
    <w:p w14:paraId="4DA5D2F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w:t>
      </w:r>
      <w:r w:rsidRPr="004D5D0F">
        <w:rPr>
          <w:rFonts w:ascii="宋体" w:hAnsi="宋体" w:hint="eastAsia"/>
          <w:bCs/>
          <w:szCs w:val="21"/>
        </w:rPr>
        <w:t>、</w:t>
      </w:r>
      <w:r w:rsidRPr="004D5D0F">
        <w:rPr>
          <w:rFonts w:ascii="宋体" w:hAnsi="宋体"/>
          <w:bCs/>
          <w:szCs w:val="21"/>
        </w:rPr>
        <w:t>巨额赎回的公告</w:t>
      </w:r>
    </w:p>
    <w:p w14:paraId="6D9A93A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当发生上述</w:t>
      </w:r>
      <w:r w:rsidRPr="004D5D0F">
        <w:rPr>
          <w:rFonts w:ascii="宋体" w:hAnsi="宋体" w:hint="eastAsia"/>
          <w:bCs/>
          <w:szCs w:val="21"/>
        </w:rPr>
        <w:t>巨额</w:t>
      </w:r>
      <w:r w:rsidRPr="004D5D0F">
        <w:rPr>
          <w:rFonts w:ascii="宋体" w:hAnsi="宋体"/>
          <w:bCs/>
          <w:szCs w:val="21"/>
        </w:rPr>
        <w:t>赎回并延期办理时，基金管理人应当通过邮寄、传真或者招募说明书规定的其他方式在</w:t>
      </w:r>
      <w:r w:rsidRPr="004D5D0F">
        <w:rPr>
          <w:rFonts w:ascii="宋体" w:hAnsi="宋体" w:hint="eastAsia"/>
          <w:bCs/>
          <w:szCs w:val="21"/>
        </w:rPr>
        <w:t>3</w:t>
      </w:r>
      <w:r w:rsidRPr="004D5D0F">
        <w:rPr>
          <w:rFonts w:ascii="宋体" w:hAnsi="宋体"/>
          <w:bCs/>
          <w:szCs w:val="21"/>
        </w:rPr>
        <w:t>个交易日内通知基金份额持有人，说明有关处理方法，</w:t>
      </w:r>
      <w:r w:rsidR="00E01F15" w:rsidRPr="004D5D0F">
        <w:rPr>
          <w:rFonts w:ascii="宋体" w:hAnsi="宋体" w:hint="eastAsia"/>
          <w:bCs/>
          <w:szCs w:val="21"/>
        </w:rPr>
        <w:t>并</w:t>
      </w:r>
      <w:r w:rsidR="004E047E" w:rsidRPr="004D5D0F">
        <w:rPr>
          <w:rFonts w:ascii="宋体" w:hAnsi="宋体" w:hint="eastAsia"/>
          <w:bCs/>
          <w:szCs w:val="21"/>
        </w:rPr>
        <w:t>按照《信息披露办法》的有关规定</w:t>
      </w:r>
      <w:r w:rsidRPr="004D5D0F">
        <w:rPr>
          <w:rFonts w:ascii="宋体" w:hAnsi="宋体"/>
          <w:bCs/>
          <w:szCs w:val="21"/>
        </w:rPr>
        <w:t>在</w:t>
      </w:r>
      <w:r w:rsidR="00A26A05" w:rsidRPr="004D5D0F">
        <w:rPr>
          <w:rFonts w:ascii="宋体" w:hAnsi="宋体"/>
          <w:bCs/>
          <w:szCs w:val="21"/>
        </w:rPr>
        <w:t>规定媒介</w:t>
      </w:r>
      <w:r w:rsidRPr="004D5D0F">
        <w:rPr>
          <w:rFonts w:ascii="宋体" w:hAnsi="宋体"/>
          <w:bCs/>
          <w:szCs w:val="21"/>
        </w:rPr>
        <w:t>上刊登公告。</w:t>
      </w:r>
    </w:p>
    <w:p w14:paraId="5E1F9D00" w14:textId="77777777" w:rsidR="009A72B7" w:rsidRPr="004D5D0F" w:rsidRDefault="009A72B7" w:rsidP="000F62C0">
      <w:pPr>
        <w:spacing w:line="360" w:lineRule="auto"/>
        <w:ind w:firstLineChars="200" w:firstLine="420"/>
        <w:rPr>
          <w:rFonts w:ascii="宋体" w:hAnsi="宋体"/>
          <w:bCs/>
          <w:szCs w:val="21"/>
        </w:rPr>
      </w:pPr>
    </w:p>
    <w:p w14:paraId="7DD6E456"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十</w:t>
      </w:r>
      <w:r w:rsidRPr="004D5D0F">
        <w:rPr>
          <w:rFonts w:ascii="宋体" w:hAnsi="宋体" w:hint="eastAsia"/>
          <w:b/>
          <w:bCs/>
          <w:szCs w:val="21"/>
        </w:rPr>
        <w:t>、</w:t>
      </w:r>
      <w:r w:rsidRPr="004D5D0F">
        <w:rPr>
          <w:rFonts w:ascii="宋体" w:hAnsi="宋体"/>
          <w:b/>
          <w:bCs/>
          <w:szCs w:val="21"/>
        </w:rPr>
        <w:t>暂停申购或赎回的公告和重新开放申购或赎回的公告</w:t>
      </w:r>
    </w:p>
    <w:p w14:paraId="3802A13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w:t>
      </w:r>
      <w:r w:rsidRPr="004D5D0F">
        <w:rPr>
          <w:rFonts w:ascii="宋体" w:hAnsi="宋体" w:hint="eastAsia"/>
          <w:bCs/>
          <w:szCs w:val="21"/>
        </w:rPr>
        <w:t>、</w:t>
      </w:r>
      <w:r w:rsidRPr="004D5D0F">
        <w:rPr>
          <w:rFonts w:ascii="宋体" w:hAnsi="宋体"/>
          <w:bCs/>
          <w:szCs w:val="21"/>
        </w:rPr>
        <w:t>发生上述暂停申购或赎回情况的，基金管理人</w:t>
      </w:r>
      <w:r w:rsidR="00BC4BBF" w:rsidRPr="004D5D0F">
        <w:rPr>
          <w:rFonts w:ascii="宋体" w:hAnsi="宋体" w:hint="eastAsia"/>
          <w:bCs/>
          <w:szCs w:val="21"/>
        </w:rPr>
        <w:t>应</w:t>
      </w:r>
      <w:r w:rsidRPr="004D5D0F">
        <w:rPr>
          <w:rFonts w:ascii="宋体" w:hAnsi="宋体"/>
          <w:bCs/>
          <w:szCs w:val="21"/>
        </w:rPr>
        <w:t>在规定期限内在</w:t>
      </w:r>
      <w:r w:rsidR="00A26A05" w:rsidRPr="004D5D0F">
        <w:rPr>
          <w:rFonts w:ascii="宋体" w:hAnsi="宋体"/>
          <w:bCs/>
          <w:szCs w:val="21"/>
        </w:rPr>
        <w:t>规定媒介</w:t>
      </w:r>
      <w:r w:rsidRPr="004D5D0F">
        <w:rPr>
          <w:rFonts w:ascii="宋体" w:hAnsi="宋体"/>
          <w:bCs/>
          <w:szCs w:val="21"/>
        </w:rPr>
        <w:t>上刊登暂停公告。</w:t>
      </w:r>
    </w:p>
    <w:p w14:paraId="57EEA8A5" w14:textId="5F697A81"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w:t>
      </w:r>
      <w:r w:rsidRPr="004D5D0F">
        <w:rPr>
          <w:rFonts w:ascii="宋体" w:hAnsi="宋体" w:hint="eastAsia"/>
          <w:bCs/>
          <w:szCs w:val="21"/>
        </w:rPr>
        <w:t>、</w:t>
      </w:r>
      <w:r w:rsidR="00BC4BBF" w:rsidRPr="004D5D0F">
        <w:rPr>
          <w:rFonts w:ascii="宋体" w:hAnsi="宋体" w:hint="eastAsia"/>
          <w:bCs/>
          <w:szCs w:val="21"/>
        </w:rPr>
        <w:t>上述暂停申购或赎回情况消除的，</w:t>
      </w:r>
      <w:r w:rsidRPr="004D5D0F">
        <w:rPr>
          <w:rFonts w:ascii="宋体" w:hAnsi="宋体"/>
          <w:bCs/>
          <w:szCs w:val="21"/>
        </w:rPr>
        <w:t>基金管理人应于重新开放日</w:t>
      </w:r>
      <w:r w:rsidR="00BC4BBF" w:rsidRPr="004D5D0F">
        <w:rPr>
          <w:rFonts w:ascii="宋体" w:hAnsi="宋体" w:hint="eastAsia"/>
          <w:bCs/>
          <w:szCs w:val="21"/>
        </w:rPr>
        <w:t>公布</w:t>
      </w:r>
      <w:r w:rsidRPr="004D5D0F">
        <w:rPr>
          <w:rFonts w:ascii="宋体" w:hAnsi="宋体"/>
          <w:bCs/>
          <w:szCs w:val="21"/>
        </w:rPr>
        <w:t>最近1个开放日的基金份额净值。</w:t>
      </w:r>
    </w:p>
    <w:p w14:paraId="79C8A598" w14:textId="77777777" w:rsidR="00BC4BBF" w:rsidRPr="004D5D0F" w:rsidRDefault="00BC4BBF" w:rsidP="000F62C0">
      <w:pPr>
        <w:spacing w:line="360" w:lineRule="auto"/>
        <w:ind w:firstLineChars="200" w:firstLine="420"/>
        <w:rPr>
          <w:rFonts w:ascii="宋体" w:hAnsi="宋体"/>
          <w:bCs/>
          <w:szCs w:val="21"/>
        </w:rPr>
      </w:pPr>
      <w:r w:rsidRPr="004D5D0F">
        <w:rPr>
          <w:rFonts w:ascii="宋体" w:hAnsi="宋体" w:hint="eastAsia"/>
          <w:bCs/>
          <w:szCs w:val="21"/>
        </w:rPr>
        <w:t>3、基金管理人可根据暂停申购或赎回的时间，依照《信息披露办法》的有关规定，最迟应于重新开放日在规定媒介上刊登基金重新开放申购或赎回公告；也可根据实际情况在暂停公告中明确重新开放申购或赎回的时间，届时不再另行发布重新开放的公告。</w:t>
      </w:r>
    </w:p>
    <w:p w14:paraId="2185A863" w14:textId="77777777" w:rsidR="009A72B7" w:rsidRPr="004D5D0F" w:rsidRDefault="009A72B7" w:rsidP="000F62C0">
      <w:pPr>
        <w:spacing w:line="360" w:lineRule="auto"/>
        <w:ind w:firstLineChars="200" w:firstLine="420"/>
        <w:rPr>
          <w:rFonts w:ascii="宋体" w:hAnsi="宋体"/>
          <w:bCs/>
          <w:szCs w:val="21"/>
        </w:rPr>
      </w:pPr>
    </w:p>
    <w:p w14:paraId="1F99B4A9"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十一</w:t>
      </w:r>
      <w:r w:rsidRPr="004D5D0F">
        <w:rPr>
          <w:rFonts w:ascii="宋体" w:hAnsi="宋体" w:hint="eastAsia"/>
          <w:b/>
          <w:bCs/>
          <w:szCs w:val="21"/>
        </w:rPr>
        <w:t>、</w:t>
      </w:r>
      <w:r w:rsidRPr="004D5D0F">
        <w:rPr>
          <w:rFonts w:ascii="宋体" w:hAnsi="宋体"/>
          <w:b/>
          <w:bCs/>
          <w:szCs w:val="21"/>
        </w:rPr>
        <w:t>基金转换</w:t>
      </w:r>
    </w:p>
    <w:p w14:paraId="66B470F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基金管理人可以根据相关法律法规以及基金合同的规定决定开办本基金与基金管理人</w:t>
      </w:r>
      <w:r w:rsidRPr="004D5D0F">
        <w:rPr>
          <w:rFonts w:ascii="宋体" w:hAnsi="宋体"/>
          <w:bCs/>
          <w:szCs w:val="21"/>
        </w:rPr>
        <w:lastRenderedPageBreak/>
        <w:t>管理的其他基金之间的转换业务，基金转换可以收取一定的转换费，相关规则由基金管理人届时根据相关法律法规及基金合同的规定制定并公告，并提前告知基金托管人与相关机构。</w:t>
      </w:r>
    </w:p>
    <w:p w14:paraId="335D9436" w14:textId="77777777" w:rsidR="009A72B7" w:rsidRPr="004D5D0F" w:rsidRDefault="009A72B7" w:rsidP="000F62C0">
      <w:pPr>
        <w:spacing w:line="360" w:lineRule="auto"/>
        <w:ind w:firstLineChars="200" w:firstLine="420"/>
        <w:rPr>
          <w:rFonts w:ascii="宋体" w:hAnsi="宋体"/>
          <w:bCs/>
          <w:szCs w:val="21"/>
        </w:rPr>
      </w:pPr>
    </w:p>
    <w:p w14:paraId="280B9A1C"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十二</w:t>
      </w:r>
      <w:r w:rsidRPr="004D5D0F">
        <w:rPr>
          <w:rFonts w:ascii="宋体" w:hAnsi="宋体" w:hint="eastAsia"/>
          <w:b/>
          <w:bCs/>
          <w:szCs w:val="21"/>
        </w:rPr>
        <w:t>、</w:t>
      </w:r>
      <w:r w:rsidRPr="004D5D0F">
        <w:rPr>
          <w:rFonts w:ascii="宋体" w:hAnsi="宋体"/>
          <w:b/>
          <w:bCs/>
          <w:szCs w:val="21"/>
        </w:rPr>
        <w:t>基金的非交易过户</w:t>
      </w:r>
    </w:p>
    <w:p w14:paraId="6023EA6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基金的非交易过户是指基金登记机构受理继承、捐赠和司法强制执行</w:t>
      </w:r>
      <w:r w:rsidRPr="004D5D0F">
        <w:rPr>
          <w:rFonts w:ascii="宋体" w:hAnsi="宋体" w:hint="eastAsia"/>
          <w:bCs/>
          <w:szCs w:val="21"/>
        </w:rPr>
        <w:t>等情形</w:t>
      </w:r>
      <w:r w:rsidRPr="004D5D0F">
        <w:rPr>
          <w:rFonts w:ascii="宋体" w:hAnsi="宋体"/>
          <w:bCs/>
          <w:szCs w:val="21"/>
        </w:rPr>
        <w:t>而产生的非交易过户以及登记机构认可、符合法律法规的其它非交易过户。无论在上述何种情况下，接受划转的主体必须是依法可以持有本基金基金份额的投资人。</w:t>
      </w:r>
    </w:p>
    <w:p w14:paraId="5CE36CA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BCBD4E1" w14:textId="77777777" w:rsidR="009A72B7" w:rsidRPr="004D5D0F" w:rsidRDefault="009A72B7" w:rsidP="000F62C0">
      <w:pPr>
        <w:spacing w:line="360" w:lineRule="auto"/>
        <w:ind w:firstLineChars="200" w:firstLine="420"/>
        <w:rPr>
          <w:rFonts w:ascii="宋体" w:hAnsi="宋体"/>
          <w:bCs/>
          <w:szCs w:val="21"/>
        </w:rPr>
      </w:pPr>
    </w:p>
    <w:p w14:paraId="75B27488"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十三</w:t>
      </w:r>
      <w:r w:rsidRPr="004D5D0F">
        <w:rPr>
          <w:rFonts w:ascii="宋体" w:hAnsi="宋体" w:hint="eastAsia"/>
          <w:b/>
          <w:bCs/>
          <w:szCs w:val="21"/>
        </w:rPr>
        <w:t>、</w:t>
      </w:r>
      <w:r w:rsidRPr="004D5D0F">
        <w:rPr>
          <w:rFonts w:ascii="宋体" w:hAnsi="宋体"/>
          <w:b/>
          <w:bCs/>
          <w:szCs w:val="21"/>
        </w:rPr>
        <w:t>基金的转托管</w:t>
      </w:r>
    </w:p>
    <w:p w14:paraId="5A2D797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基金份额持有人可办理已持有基金份额在不同销售机构之间的转托管，基金销售机构可以按照规定的标准收取转托管费。</w:t>
      </w:r>
    </w:p>
    <w:p w14:paraId="1D99D85F" w14:textId="77777777" w:rsidR="009A72B7" w:rsidRPr="004D5D0F" w:rsidRDefault="009A72B7" w:rsidP="000F62C0">
      <w:pPr>
        <w:spacing w:line="360" w:lineRule="auto"/>
        <w:ind w:firstLineChars="200" w:firstLine="420"/>
        <w:rPr>
          <w:rFonts w:ascii="宋体" w:hAnsi="宋体"/>
          <w:bCs/>
          <w:szCs w:val="21"/>
        </w:rPr>
      </w:pPr>
    </w:p>
    <w:p w14:paraId="320E7DF1"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十四</w:t>
      </w:r>
      <w:r w:rsidRPr="004D5D0F">
        <w:rPr>
          <w:rFonts w:ascii="宋体" w:hAnsi="宋体" w:hint="eastAsia"/>
          <w:b/>
          <w:bCs/>
          <w:szCs w:val="21"/>
        </w:rPr>
        <w:t>、</w:t>
      </w:r>
      <w:r w:rsidRPr="004D5D0F">
        <w:rPr>
          <w:rFonts w:ascii="宋体" w:hAnsi="宋体"/>
          <w:b/>
          <w:bCs/>
          <w:szCs w:val="21"/>
        </w:rPr>
        <w:t>定期定额投资计划</w:t>
      </w:r>
    </w:p>
    <w:p w14:paraId="710260B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3442D7D" w14:textId="77777777" w:rsidR="009A72B7" w:rsidRPr="004D5D0F" w:rsidRDefault="009A72B7" w:rsidP="000F62C0">
      <w:pPr>
        <w:spacing w:line="360" w:lineRule="auto"/>
        <w:ind w:firstLineChars="200" w:firstLine="420"/>
        <w:rPr>
          <w:rFonts w:ascii="宋体" w:hAnsi="宋体"/>
          <w:bCs/>
          <w:szCs w:val="21"/>
        </w:rPr>
      </w:pPr>
    </w:p>
    <w:p w14:paraId="6991B71A"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十五</w:t>
      </w:r>
      <w:r w:rsidRPr="004D5D0F">
        <w:rPr>
          <w:rFonts w:ascii="宋体" w:hAnsi="宋体" w:hint="eastAsia"/>
          <w:b/>
          <w:bCs/>
          <w:szCs w:val="21"/>
        </w:rPr>
        <w:t>、</w:t>
      </w:r>
      <w:r w:rsidRPr="004D5D0F">
        <w:rPr>
          <w:rFonts w:ascii="宋体" w:hAnsi="宋体"/>
          <w:b/>
          <w:bCs/>
          <w:szCs w:val="21"/>
        </w:rPr>
        <w:t>基金</w:t>
      </w:r>
      <w:r w:rsidR="00722E77" w:rsidRPr="004D5D0F">
        <w:rPr>
          <w:rFonts w:ascii="宋体" w:hAnsi="宋体" w:hint="eastAsia"/>
          <w:b/>
          <w:bCs/>
          <w:szCs w:val="21"/>
        </w:rPr>
        <w:t>份额</w:t>
      </w:r>
      <w:r w:rsidRPr="004D5D0F">
        <w:rPr>
          <w:rFonts w:ascii="宋体" w:hAnsi="宋体"/>
          <w:b/>
          <w:bCs/>
          <w:szCs w:val="21"/>
        </w:rPr>
        <w:t>的冻结</w:t>
      </w:r>
      <w:r w:rsidR="003E2D8B" w:rsidRPr="004D5D0F">
        <w:rPr>
          <w:rFonts w:ascii="宋体" w:hAnsi="宋体" w:hint="eastAsia"/>
          <w:b/>
          <w:bCs/>
          <w:szCs w:val="21"/>
        </w:rPr>
        <w:t>、</w:t>
      </w:r>
      <w:r w:rsidRPr="004D5D0F">
        <w:rPr>
          <w:rFonts w:ascii="宋体" w:hAnsi="宋体"/>
          <w:b/>
          <w:bCs/>
          <w:szCs w:val="21"/>
        </w:rPr>
        <w:t>解冻</w:t>
      </w:r>
      <w:r w:rsidR="003E2D8B" w:rsidRPr="004D5D0F">
        <w:rPr>
          <w:rFonts w:ascii="宋体" w:hAnsi="宋体" w:hint="eastAsia"/>
          <w:b/>
          <w:bCs/>
          <w:szCs w:val="21"/>
        </w:rPr>
        <w:t>和质押</w:t>
      </w:r>
    </w:p>
    <w:p w14:paraId="162A3E1C" w14:textId="77777777" w:rsidR="003E2D8B"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基金登记机构只受理国家有权机关依法要求的基金份额的冻结与解冻，以及登记机构认可、符合法律法规的其他情况下的冻结与解冻。</w:t>
      </w:r>
      <w:r w:rsidR="003E2D8B" w:rsidRPr="004D5D0F">
        <w:rPr>
          <w:rFonts w:ascii="宋体" w:hAnsi="宋体" w:hint="eastAsia"/>
          <w:bCs/>
          <w:szCs w:val="21"/>
        </w:rPr>
        <w:t>基金份额被冻结的，被冻结部分产生的权益一并冻结，被冻结部分份额仍然参与收益分配与支付。法律法规另有规定的除外。</w:t>
      </w:r>
    </w:p>
    <w:p w14:paraId="6D9D8499" w14:textId="77777777" w:rsidR="006F4293" w:rsidRPr="004D5D0F" w:rsidRDefault="003E2D8B" w:rsidP="000F62C0">
      <w:pPr>
        <w:spacing w:line="360" w:lineRule="auto"/>
        <w:ind w:firstLineChars="200" w:firstLine="420"/>
        <w:rPr>
          <w:rFonts w:ascii="宋体" w:hAnsi="宋体"/>
          <w:bCs/>
          <w:szCs w:val="21"/>
        </w:rPr>
      </w:pPr>
      <w:r w:rsidRPr="004D5D0F">
        <w:rPr>
          <w:rFonts w:ascii="宋体" w:hAnsi="宋体" w:hint="eastAsia"/>
          <w:bCs/>
          <w:szCs w:val="21"/>
        </w:rPr>
        <w:t>如相关法律法规允许基金管理人办理基金份额的质押业务或其他基金业务，经与基金托管人协商一致，基金管理人可制定相应的业务规则并开展相关业务，并依照《信息披露办法》的有关规定进行公告。证券交易所和中国证券登记结算有限责任公司的相关业务规则有规定的，从其规定。</w:t>
      </w:r>
    </w:p>
    <w:p w14:paraId="4EF4C5E9" w14:textId="77777777" w:rsidR="00B12C48" w:rsidRPr="004D5D0F" w:rsidRDefault="00B12C48" w:rsidP="005A6B44">
      <w:pPr>
        <w:spacing w:line="360" w:lineRule="auto"/>
        <w:rPr>
          <w:rFonts w:ascii="宋体" w:hAnsi="宋体"/>
          <w:bCs/>
          <w:szCs w:val="21"/>
        </w:rPr>
      </w:pPr>
    </w:p>
    <w:p w14:paraId="1F595DE1" w14:textId="77777777" w:rsidR="0087038E" w:rsidRPr="004D5D0F" w:rsidRDefault="0087038E" w:rsidP="000F62C0">
      <w:pPr>
        <w:spacing w:line="360" w:lineRule="auto"/>
        <w:ind w:firstLineChars="200" w:firstLine="422"/>
        <w:rPr>
          <w:rFonts w:ascii="宋体" w:hAnsi="宋体"/>
          <w:b/>
          <w:szCs w:val="21"/>
        </w:rPr>
      </w:pPr>
      <w:r w:rsidRPr="004D5D0F">
        <w:rPr>
          <w:rFonts w:ascii="宋体" w:hAnsi="宋体" w:hint="eastAsia"/>
          <w:b/>
          <w:szCs w:val="21"/>
        </w:rPr>
        <w:t>十六、基金份额的转让</w:t>
      </w:r>
    </w:p>
    <w:p w14:paraId="4273393C" w14:textId="77777777" w:rsidR="0087038E" w:rsidRPr="004D5D0F" w:rsidRDefault="0087038E" w:rsidP="000F62C0">
      <w:pPr>
        <w:spacing w:line="360" w:lineRule="auto"/>
        <w:ind w:firstLineChars="200" w:firstLine="420"/>
        <w:rPr>
          <w:rFonts w:ascii="宋体" w:hAnsi="宋体"/>
          <w:szCs w:val="21"/>
        </w:rPr>
      </w:pPr>
      <w:r w:rsidRPr="004D5D0F">
        <w:rPr>
          <w:rFonts w:ascii="宋体" w:hAnsi="宋体" w:hint="eastAsia"/>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9678AFC" w14:textId="77777777" w:rsidR="009A72B7" w:rsidRPr="004D5D0F" w:rsidRDefault="009A72B7" w:rsidP="000F62C0">
      <w:pPr>
        <w:spacing w:line="360" w:lineRule="auto"/>
        <w:ind w:firstLineChars="200" w:firstLine="420"/>
        <w:rPr>
          <w:rFonts w:ascii="宋体" w:hAnsi="宋体"/>
          <w:szCs w:val="21"/>
        </w:rPr>
      </w:pPr>
    </w:p>
    <w:p w14:paraId="744BDDBB" w14:textId="77777777" w:rsidR="00981A44" w:rsidRPr="004D5D0F" w:rsidRDefault="00981A44" w:rsidP="000F62C0">
      <w:pPr>
        <w:spacing w:line="360" w:lineRule="auto"/>
        <w:ind w:firstLineChars="200" w:firstLine="422"/>
        <w:rPr>
          <w:rFonts w:ascii="宋体" w:hAnsi="宋体"/>
          <w:szCs w:val="21"/>
        </w:rPr>
      </w:pPr>
      <w:r w:rsidRPr="004D5D0F">
        <w:rPr>
          <w:rFonts w:ascii="宋体" w:hAnsi="宋体" w:hint="eastAsia"/>
          <w:b/>
          <w:szCs w:val="21"/>
        </w:rPr>
        <w:t>十七、基金份额的折算</w:t>
      </w:r>
    </w:p>
    <w:p w14:paraId="1D863643" w14:textId="77777777" w:rsidR="00981A44" w:rsidRPr="004D5D0F" w:rsidRDefault="00DE2036" w:rsidP="000F62C0">
      <w:pPr>
        <w:spacing w:line="360" w:lineRule="auto"/>
        <w:ind w:firstLineChars="200" w:firstLine="420"/>
        <w:rPr>
          <w:rFonts w:ascii="宋体" w:hAnsi="宋体"/>
          <w:szCs w:val="21"/>
        </w:rPr>
      </w:pPr>
      <w:r w:rsidRPr="004D5D0F">
        <w:rPr>
          <w:rFonts w:ascii="宋体" w:hAnsi="宋体" w:hint="eastAsia"/>
          <w:szCs w:val="21"/>
        </w:rPr>
        <w:t>在</w:t>
      </w:r>
      <w:r w:rsidR="00D23361" w:rsidRPr="004D5D0F">
        <w:rPr>
          <w:rFonts w:ascii="宋体" w:hAnsi="宋体" w:hint="eastAsia"/>
          <w:szCs w:val="21"/>
        </w:rPr>
        <w:t>符合法律法规且</w:t>
      </w:r>
      <w:r w:rsidRPr="004D5D0F">
        <w:rPr>
          <w:rFonts w:ascii="宋体" w:hAnsi="宋体" w:hint="eastAsia"/>
          <w:szCs w:val="21"/>
        </w:rPr>
        <w:t>对基金份额持有人利益</w:t>
      </w:r>
      <w:r w:rsidR="00981A44" w:rsidRPr="004D5D0F">
        <w:rPr>
          <w:rFonts w:ascii="宋体" w:hAnsi="宋体" w:hint="eastAsia"/>
          <w:szCs w:val="21"/>
        </w:rPr>
        <w:t>无实质性不利影响的前提下，基金管理人经与基金托管人协商一致，可对基金份额进行折算，不需召开基金份额持有人大会审议。</w:t>
      </w:r>
    </w:p>
    <w:p w14:paraId="40DC6E66" w14:textId="77777777" w:rsidR="009A72B7" w:rsidRPr="004D5D0F" w:rsidRDefault="009A72B7" w:rsidP="000F62C0">
      <w:pPr>
        <w:spacing w:line="360" w:lineRule="auto"/>
        <w:ind w:firstLineChars="200" w:firstLine="420"/>
        <w:rPr>
          <w:rFonts w:ascii="宋体" w:hAnsi="宋体"/>
          <w:szCs w:val="21"/>
        </w:rPr>
      </w:pPr>
    </w:p>
    <w:p w14:paraId="63841286" w14:textId="77777777" w:rsidR="0032595A" w:rsidRPr="004D5D0F" w:rsidRDefault="0032595A" w:rsidP="000F62C0">
      <w:pPr>
        <w:spacing w:line="360" w:lineRule="auto"/>
        <w:ind w:firstLineChars="200" w:firstLine="422"/>
        <w:rPr>
          <w:rFonts w:ascii="宋体" w:hAnsi="宋体"/>
          <w:szCs w:val="21"/>
        </w:rPr>
      </w:pPr>
      <w:r w:rsidRPr="004D5D0F">
        <w:rPr>
          <w:rFonts w:ascii="宋体" w:hAnsi="宋体" w:hint="eastAsia"/>
          <w:b/>
          <w:szCs w:val="21"/>
        </w:rPr>
        <w:t>十八、</w:t>
      </w:r>
      <w:r w:rsidRPr="004D5D0F">
        <w:rPr>
          <w:rFonts w:ascii="宋体" w:hAnsi="宋体" w:hint="eastAsia"/>
          <w:szCs w:val="21"/>
        </w:rPr>
        <w:t>当技术条件成熟，本基金管理人在不违反法律法规且对基金份额持有人利益无实质性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14:paraId="5CC785DB" w14:textId="77777777" w:rsidR="009A72B7" w:rsidRDefault="009A72B7" w:rsidP="000F62C0">
      <w:pPr>
        <w:spacing w:line="360" w:lineRule="auto"/>
        <w:ind w:firstLineChars="200" w:firstLine="420"/>
        <w:rPr>
          <w:rFonts w:ascii="宋体" w:hAnsi="宋体"/>
          <w:szCs w:val="21"/>
        </w:rPr>
      </w:pPr>
    </w:p>
    <w:p w14:paraId="6D6700F7" w14:textId="77777777" w:rsidR="001D648B" w:rsidRPr="001D648B" w:rsidRDefault="001D648B" w:rsidP="001D648B">
      <w:pPr>
        <w:spacing w:line="360" w:lineRule="auto"/>
        <w:ind w:firstLineChars="200" w:firstLine="422"/>
        <w:rPr>
          <w:rFonts w:ascii="宋体" w:hAnsi="宋体"/>
          <w:b/>
          <w:szCs w:val="21"/>
        </w:rPr>
      </w:pPr>
      <w:r w:rsidRPr="001D648B">
        <w:rPr>
          <w:rFonts w:ascii="宋体" w:hAnsi="宋体" w:hint="eastAsia"/>
          <w:b/>
          <w:szCs w:val="21"/>
        </w:rPr>
        <w:t>十九、实施侧袋机制期间本基金的申购与赎回</w:t>
      </w:r>
    </w:p>
    <w:p w14:paraId="239CFED7" w14:textId="77777777" w:rsidR="001D648B" w:rsidRPr="001D648B" w:rsidRDefault="001D648B" w:rsidP="001D648B">
      <w:pPr>
        <w:spacing w:line="360" w:lineRule="auto"/>
        <w:ind w:firstLineChars="200" w:firstLine="420"/>
        <w:rPr>
          <w:rFonts w:ascii="宋体" w:hAnsi="宋体"/>
          <w:szCs w:val="21"/>
        </w:rPr>
      </w:pPr>
      <w:r w:rsidRPr="001D648B">
        <w:rPr>
          <w:rFonts w:ascii="宋体" w:hAnsi="宋体" w:hint="eastAsia"/>
          <w:szCs w:val="21"/>
        </w:rPr>
        <w:t>本基金实施侧袋机制的，本基金的申购和赎回安排详见招募说明书或相关公告。</w:t>
      </w:r>
    </w:p>
    <w:p w14:paraId="58E9425D" w14:textId="77777777" w:rsidR="006F4293" w:rsidRPr="004D5D0F" w:rsidRDefault="006F4293" w:rsidP="000F62C0">
      <w:pPr>
        <w:pStyle w:val="1"/>
        <w:pageBreakBefore/>
        <w:spacing w:before="0" w:after="0"/>
        <w:jc w:val="center"/>
        <w:rPr>
          <w:rFonts w:hAnsi="宋体"/>
          <w:color w:val="auto"/>
          <w:sz w:val="28"/>
        </w:rPr>
      </w:pPr>
      <w:bookmarkStart w:id="109" w:name="_Toc123051453"/>
      <w:bookmarkStart w:id="110" w:name="_Toc6405"/>
      <w:bookmarkStart w:id="111" w:name="_Toc14835"/>
      <w:bookmarkStart w:id="112" w:name="_Toc141703887"/>
      <w:bookmarkStart w:id="113" w:name="_Toc31644"/>
      <w:bookmarkStart w:id="114" w:name="_Toc123112235"/>
      <w:bookmarkStart w:id="115" w:name="_Toc31653"/>
      <w:bookmarkStart w:id="116" w:name="_Toc31235"/>
      <w:bookmarkStart w:id="117" w:name="_Toc12245"/>
      <w:bookmarkStart w:id="118" w:name="_Toc3601"/>
      <w:bookmarkStart w:id="119" w:name="_Toc15143"/>
      <w:bookmarkStart w:id="120" w:name="_Toc29251"/>
      <w:bookmarkStart w:id="121" w:name="_Toc26207"/>
      <w:bookmarkStart w:id="122" w:name="_Toc98560353"/>
      <w:bookmarkStart w:id="123" w:name="_Toc123102454"/>
      <w:bookmarkStart w:id="124" w:name="_Toc139991737"/>
      <w:bookmarkStart w:id="125" w:name="_Toc136590459"/>
      <w:bookmarkStart w:id="126" w:name="_Toc172558289"/>
      <w:r w:rsidRPr="004D5D0F">
        <w:rPr>
          <w:rFonts w:hAnsi="宋体"/>
          <w:color w:val="auto"/>
          <w:sz w:val="28"/>
        </w:rPr>
        <w:lastRenderedPageBreak/>
        <w:t>第七部分  基金合同当事人及权利义务</w:t>
      </w:r>
      <w:bookmarkStart w:id="127" w:name="_Hlt55355235"/>
      <w:bookmarkStart w:id="128" w:name="_Toc523711668"/>
      <w:bookmarkStart w:id="129" w:name="_Toc15118234"/>
      <w:bookmarkStart w:id="130" w:name="_Toc79392580"/>
      <w:bookmarkStart w:id="131" w:name="_Toc5753023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7A3D5D6" w14:textId="77777777" w:rsidR="006F4293" w:rsidRPr="004D5D0F" w:rsidRDefault="006F4293" w:rsidP="000F62C0">
      <w:pPr>
        <w:spacing w:line="360" w:lineRule="auto"/>
        <w:ind w:firstLineChars="200" w:firstLine="420"/>
        <w:rPr>
          <w:rFonts w:ascii="宋体" w:hAnsi="宋体"/>
          <w:bCs/>
          <w:szCs w:val="21"/>
        </w:rPr>
      </w:pPr>
    </w:p>
    <w:p w14:paraId="334F235F"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一、基金</w:t>
      </w:r>
      <w:bookmarkEnd w:id="128"/>
      <w:r w:rsidRPr="004D5D0F">
        <w:rPr>
          <w:rFonts w:ascii="宋体" w:hAnsi="宋体"/>
          <w:b/>
          <w:bCs/>
          <w:szCs w:val="21"/>
        </w:rPr>
        <w:t>管理人</w:t>
      </w:r>
      <w:bookmarkEnd w:id="129"/>
      <w:bookmarkEnd w:id="130"/>
      <w:bookmarkEnd w:id="131"/>
    </w:p>
    <w:p w14:paraId="7E0CC8ED" w14:textId="77777777" w:rsidR="006F4293" w:rsidRPr="004D5D0F" w:rsidRDefault="006F4293" w:rsidP="000F62C0">
      <w:pPr>
        <w:spacing w:line="360" w:lineRule="auto"/>
        <w:ind w:firstLineChars="200" w:firstLine="420"/>
        <w:rPr>
          <w:rFonts w:ascii="宋体" w:hAnsi="宋体"/>
          <w:bCs/>
          <w:szCs w:val="21"/>
        </w:rPr>
      </w:pPr>
      <w:bookmarkStart w:id="132" w:name="_Toc15118235"/>
      <w:r w:rsidRPr="004D5D0F">
        <w:rPr>
          <w:rFonts w:ascii="宋体" w:hAnsi="宋体"/>
          <w:bCs/>
          <w:szCs w:val="21"/>
        </w:rPr>
        <w:t>（一）基金管理人简况</w:t>
      </w:r>
      <w:bookmarkEnd w:id="132"/>
    </w:p>
    <w:p w14:paraId="4B852EFF" w14:textId="77777777" w:rsidR="006F4293" w:rsidRPr="004D5D0F" w:rsidRDefault="006F4293" w:rsidP="000F62C0">
      <w:pPr>
        <w:spacing w:line="360" w:lineRule="auto"/>
        <w:ind w:firstLineChars="200" w:firstLine="420"/>
        <w:rPr>
          <w:rFonts w:ascii="宋体" w:hAnsi="宋体"/>
          <w:bCs/>
          <w:szCs w:val="21"/>
        </w:rPr>
      </w:pPr>
      <w:bookmarkStart w:id="133" w:name="_Toc15118236"/>
      <w:bookmarkStart w:id="134" w:name="_Toc15118237"/>
      <w:r w:rsidRPr="004D5D0F">
        <w:rPr>
          <w:rFonts w:ascii="宋体" w:hAnsi="宋体"/>
          <w:bCs/>
          <w:szCs w:val="21"/>
        </w:rPr>
        <w:t>名称：</w:t>
      </w:r>
      <w:bookmarkEnd w:id="133"/>
      <w:r w:rsidR="003E2D8B" w:rsidRPr="004D5D0F">
        <w:rPr>
          <w:rFonts w:ascii="宋体" w:hAnsi="宋体" w:hint="eastAsia"/>
          <w:bCs/>
          <w:szCs w:val="21"/>
        </w:rPr>
        <w:t>鹏扬基金管理有限公司</w:t>
      </w:r>
    </w:p>
    <w:p w14:paraId="4F68D31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住所：</w:t>
      </w:r>
      <w:r w:rsidR="003E2D8B" w:rsidRPr="004D5D0F">
        <w:rPr>
          <w:rFonts w:ascii="宋体" w:hAnsi="宋体"/>
          <w:bCs/>
          <w:szCs w:val="21"/>
        </w:rPr>
        <w:t>中国（上海）自由贸易试验区栖霞路120号3层302室</w:t>
      </w:r>
    </w:p>
    <w:p w14:paraId="0375F24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法定代表人：</w:t>
      </w:r>
      <w:r w:rsidR="003E2D8B" w:rsidRPr="004D5D0F">
        <w:rPr>
          <w:rFonts w:ascii="宋体" w:hAnsi="宋体"/>
          <w:bCs/>
          <w:szCs w:val="21"/>
        </w:rPr>
        <w:t>杨爱斌</w:t>
      </w:r>
    </w:p>
    <w:p w14:paraId="5EDBF24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设立日期：</w:t>
      </w:r>
      <w:r w:rsidR="003E2D8B" w:rsidRPr="004D5D0F">
        <w:rPr>
          <w:rFonts w:ascii="宋体" w:hAnsi="宋体"/>
          <w:bCs/>
          <w:szCs w:val="21"/>
        </w:rPr>
        <w:t>2016年7月6日</w:t>
      </w:r>
    </w:p>
    <w:p w14:paraId="36EB0E0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批准设立机关及批准设立文号：</w:t>
      </w:r>
      <w:r w:rsidR="003E2D8B" w:rsidRPr="004D5D0F">
        <w:rPr>
          <w:rFonts w:ascii="宋体" w:hAnsi="宋体"/>
          <w:bCs/>
          <w:szCs w:val="21"/>
        </w:rPr>
        <w:t>中国证监会证监许可</w:t>
      </w:r>
      <w:r w:rsidR="00735D36" w:rsidRPr="004D5D0F">
        <w:rPr>
          <w:rFonts w:ascii="宋体" w:hAnsi="宋体" w:hint="eastAsia"/>
          <w:bCs/>
          <w:szCs w:val="21"/>
        </w:rPr>
        <w:t>[</w:t>
      </w:r>
      <w:r w:rsidR="003E2D8B" w:rsidRPr="004D5D0F">
        <w:rPr>
          <w:rFonts w:ascii="宋体" w:hAnsi="宋体"/>
          <w:bCs/>
          <w:szCs w:val="21"/>
        </w:rPr>
        <w:t>2016</w:t>
      </w:r>
      <w:r w:rsidR="00735D36" w:rsidRPr="004D5D0F">
        <w:rPr>
          <w:rFonts w:ascii="宋体" w:hAnsi="宋体" w:hint="eastAsia"/>
          <w:bCs/>
          <w:szCs w:val="21"/>
        </w:rPr>
        <w:t>]</w:t>
      </w:r>
      <w:r w:rsidR="003E2D8B" w:rsidRPr="004D5D0F">
        <w:rPr>
          <w:rFonts w:ascii="宋体" w:hAnsi="宋体"/>
          <w:bCs/>
          <w:szCs w:val="21"/>
        </w:rPr>
        <w:t>1453号</w:t>
      </w:r>
    </w:p>
    <w:p w14:paraId="7286C44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组织形式：</w:t>
      </w:r>
      <w:r w:rsidR="003E2D8B" w:rsidRPr="004D5D0F">
        <w:rPr>
          <w:rFonts w:ascii="宋体" w:hAnsi="宋体"/>
          <w:bCs/>
          <w:szCs w:val="21"/>
        </w:rPr>
        <w:t>有限责任公司</w:t>
      </w:r>
    </w:p>
    <w:p w14:paraId="3725343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注册资本：</w:t>
      </w:r>
      <w:r w:rsidR="003E2D8B" w:rsidRPr="004D5D0F">
        <w:rPr>
          <w:rFonts w:ascii="宋体" w:hAnsi="宋体"/>
          <w:bCs/>
          <w:szCs w:val="21"/>
        </w:rPr>
        <w:t>1.18亿元人民币</w:t>
      </w:r>
    </w:p>
    <w:p w14:paraId="2951A44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存续期限：</w:t>
      </w:r>
      <w:r w:rsidR="003E2D8B" w:rsidRPr="004D5D0F">
        <w:rPr>
          <w:rFonts w:ascii="宋体" w:hAnsi="宋体"/>
          <w:bCs/>
          <w:szCs w:val="21"/>
        </w:rPr>
        <w:t>持续经营</w:t>
      </w:r>
    </w:p>
    <w:p w14:paraId="3C17563D"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联系电话：</w:t>
      </w:r>
      <w:r w:rsidR="00C7446F" w:rsidRPr="004D5D0F">
        <w:rPr>
          <w:rFonts w:ascii="宋体" w:hAnsi="宋体"/>
          <w:bCs/>
          <w:szCs w:val="21"/>
        </w:rPr>
        <w:t>400</w:t>
      </w:r>
      <w:r w:rsidR="00C7446F" w:rsidRPr="004D5D0F">
        <w:rPr>
          <w:rFonts w:ascii="宋体" w:hAnsi="宋体" w:hint="eastAsia"/>
          <w:bCs/>
          <w:szCs w:val="21"/>
        </w:rPr>
        <w:t>-</w:t>
      </w:r>
      <w:r w:rsidR="00C7446F" w:rsidRPr="004D5D0F">
        <w:rPr>
          <w:rFonts w:ascii="宋体" w:hAnsi="宋体"/>
          <w:bCs/>
          <w:szCs w:val="21"/>
        </w:rPr>
        <w:t>968</w:t>
      </w:r>
      <w:r w:rsidR="00C7446F" w:rsidRPr="004D5D0F">
        <w:rPr>
          <w:rFonts w:ascii="宋体" w:hAnsi="宋体" w:hint="eastAsia"/>
          <w:bCs/>
          <w:szCs w:val="21"/>
        </w:rPr>
        <w:t>-</w:t>
      </w:r>
      <w:r w:rsidR="00C7446F" w:rsidRPr="004D5D0F">
        <w:rPr>
          <w:rFonts w:ascii="宋体" w:hAnsi="宋体"/>
          <w:bCs/>
          <w:szCs w:val="21"/>
        </w:rPr>
        <w:t>6688</w:t>
      </w:r>
    </w:p>
    <w:p w14:paraId="665428F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（二）基金管理人的权利与义务</w:t>
      </w:r>
      <w:bookmarkEnd w:id="134"/>
    </w:p>
    <w:p w14:paraId="45B47E8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1、根据《基金法》、《运作办法》及其他有关规定，基金管理人的权利包括但不限于：</w:t>
      </w:r>
    </w:p>
    <w:p w14:paraId="386698A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（1）依法募集</w:t>
      </w:r>
      <w:r w:rsidRPr="004D5D0F">
        <w:rPr>
          <w:rFonts w:ascii="宋体" w:hAnsi="宋体" w:hint="eastAsia"/>
          <w:bCs/>
          <w:szCs w:val="21"/>
        </w:rPr>
        <w:t>资</w:t>
      </w:r>
      <w:r w:rsidRPr="004D5D0F">
        <w:rPr>
          <w:rFonts w:ascii="宋体" w:hAnsi="宋体"/>
          <w:bCs/>
          <w:szCs w:val="21"/>
        </w:rPr>
        <w:t>金；</w:t>
      </w:r>
    </w:p>
    <w:p w14:paraId="52FAD41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（2）自《基金合同》生效之日起，根据法律法规和《基金合同》独立运用并管理基金财产；</w:t>
      </w:r>
    </w:p>
    <w:p w14:paraId="7BA79AF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（3）依照《基金合同》收取基金管理费以及法律法规规定或中国证监会批准的其他费用；</w:t>
      </w:r>
    </w:p>
    <w:p w14:paraId="67F11EC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（4）销售基金份额；</w:t>
      </w:r>
    </w:p>
    <w:p w14:paraId="28363D0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w:t>
      </w:r>
      <w:bookmarkStart w:id="135" w:name="_Hlt88896155"/>
      <w:r w:rsidRPr="004D5D0F">
        <w:rPr>
          <w:rFonts w:ascii="宋体" w:hAnsi="宋体" w:hint="eastAsia"/>
          <w:bCs/>
          <w:szCs w:val="21"/>
        </w:rPr>
        <w:t>按照规定</w:t>
      </w:r>
      <w:r w:rsidRPr="004D5D0F">
        <w:rPr>
          <w:rFonts w:ascii="宋体" w:hAnsi="宋体"/>
          <w:bCs/>
          <w:szCs w:val="21"/>
        </w:rPr>
        <w:t>召集</w:t>
      </w:r>
      <w:bookmarkEnd w:id="135"/>
      <w:r w:rsidRPr="004D5D0F">
        <w:rPr>
          <w:rFonts w:ascii="宋体" w:hAnsi="宋体"/>
          <w:bCs/>
          <w:szCs w:val="21"/>
        </w:rPr>
        <w:t>基金份额持有人大会；</w:t>
      </w:r>
    </w:p>
    <w:p w14:paraId="43CF86F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（6）依据《基金合同》及有关法律规定监督基金托管人，如认为基金托管人违反了《基金合同》及国家有关法律规定，应呈报中国证监会和其他监管部门，并采取必要措施保护基金投资者的利益；</w:t>
      </w:r>
    </w:p>
    <w:p w14:paraId="0B787FC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（7）在基金托管人更换时，提名新的基金托管人；</w:t>
      </w:r>
    </w:p>
    <w:p w14:paraId="28CABFE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（8）选择、更换基金销售机构，对基金销售机构的相关行为进行监督和处理；</w:t>
      </w:r>
    </w:p>
    <w:p w14:paraId="0531974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（9）担任或委托其他符合条件的机构担任基金登记机构办理基金登记业务并获得《基金合同》规定的费用；</w:t>
      </w:r>
    </w:p>
    <w:p w14:paraId="5A8550C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（10）依据《基金合同》及有关法律规定决定基金收益的分配方案；</w:t>
      </w:r>
    </w:p>
    <w:p w14:paraId="47783E1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（11）在《基金合同》约定的范围内，拒绝或暂停受理</w:t>
      </w:r>
      <w:r w:rsidR="00715D47" w:rsidRPr="004D5D0F">
        <w:rPr>
          <w:rFonts w:ascii="宋体" w:hAnsi="宋体"/>
          <w:bCs/>
          <w:szCs w:val="21"/>
        </w:rPr>
        <w:t>申购</w:t>
      </w:r>
      <w:r w:rsidR="00715D47" w:rsidRPr="004D5D0F">
        <w:rPr>
          <w:rFonts w:ascii="宋体" w:hAnsi="宋体" w:hint="eastAsia"/>
          <w:bCs/>
          <w:szCs w:val="21"/>
        </w:rPr>
        <w:t>、</w:t>
      </w:r>
      <w:r w:rsidR="00715D47" w:rsidRPr="004D5D0F">
        <w:rPr>
          <w:rFonts w:ascii="宋体" w:hAnsi="宋体"/>
          <w:bCs/>
          <w:szCs w:val="21"/>
        </w:rPr>
        <w:t>赎回</w:t>
      </w:r>
      <w:r w:rsidR="00715D47" w:rsidRPr="004D5D0F">
        <w:rPr>
          <w:rFonts w:ascii="宋体" w:hAnsi="宋体" w:hint="eastAsia"/>
          <w:bCs/>
          <w:szCs w:val="21"/>
        </w:rPr>
        <w:t>与转换</w:t>
      </w:r>
      <w:r w:rsidR="00715D47" w:rsidRPr="004D5D0F">
        <w:rPr>
          <w:rFonts w:ascii="宋体" w:hAnsi="宋体"/>
          <w:bCs/>
          <w:szCs w:val="21"/>
        </w:rPr>
        <w:t>申请</w:t>
      </w:r>
      <w:r w:rsidRPr="004D5D0F">
        <w:rPr>
          <w:rFonts w:ascii="宋体" w:hAnsi="宋体"/>
          <w:bCs/>
          <w:szCs w:val="21"/>
        </w:rPr>
        <w:t>；</w:t>
      </w:r>
    </w:p>
    <w:p w14:paraId="6AF34F8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（12）依照法律法规为基金的利益对被投资公司行使</w:t>
      </w:r>
      <w:r w:rsidR="00C925A0" w:rsidRPr="004D5D0F">
        <w:rPr>
          <w:rFonts w:ascii="宋体" w:hAnsi="宋体" w:hint="eastAsia"/>
          <w:bCs/>
          <w:szCs w:val="21"/>
        </w:rPr>
        <w:t>相关</w:t>
      </w:r>
      <w:r w:rsidRPr="004D5D0F">
        <w:rPr>
          <w:rFonts w:ascii="宋体" w:hAnsi="宋体"/>
          <w:bCs/>
          <w:szCs w:val="21"/>
        </w:rPr>
        <w:t>权利，为基金的利益行使因基金财产投资于证券所产生的权利；</w:t>
      </w:r>
    </w:p>
    <w:p w14:paraId="133FA17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（13）在法律法规允许的前提下，为基金的利益依法为基金进行融资；</w:t>
      </w:r>
    </w:p>
    <w:p w14:paraId="0B22834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（14）以基金管理人的名义，代表基金份额持有人的利益行使诉讼权利或者实施其他法律行为；</w:t>
      </w:r>
    </w:p>
    <w:p w14:paraId="461369AD"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（15）选择、更换律师事务所、会计师事务所、证券</w:t>
      </w:r>
      <w:r w:rsidR="00382191">
        <w:rPr>
          <w:rFonts w:ascii="宋体" w:hAnsi="宋体" w:hint="eastAsia"/>
          <w:bCs/>
          <w:szCs w:val="21"/>
        </w:rPr>
        <w:t>/</w:t>
      </w:r>
      <w:r w:rsidR="00A637FB" w:rsidRPr="004D5D0F">
        <w:rPr>
          <w:rFonts w:ascii="宋体" w:hAnsi="宋体"/>
          <w:szCs w:val="21"/>
        </w:rPr>
        <w:t>期货</w:t>
      </w:r>
      <w:r w:rsidR="00695DF8" w:rsidRPr="004D5D0F">
        <w:rPr>
          <w:rFonts w:ascii="宋体" w:hAnsi="宋体" w:hint="eastAsia"/>
          <w:bCs/>
          <w:szCs w:val="21"/>
        </w:rPr>
        <w:t>经营机构</w:t>
      </w:r>
      <w:r w:rsidRPr="004D5D0F">
        <w:rPr>
          <w:rFonts w:ascii="宋体" w:hAnsi="宋体"/>
          <w:bCs/>
          <w:szCs w:val="21"/>
        </w:rPr>
        <w:t>或其他为基金提供服务的外部机构；</w:t>
      </w:r>
    </w:p>
    <w:p w14:paraId="71C9E9B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（16）在符合有关法律、法规的前提下，制订和调整有关基金认购、申购、赎回、转换</w:t>
      </w:r>
      <w:r w:rsidR="00A049CC" w:rsidRPr="004D5D0F">
        <w:rPr>
          <w:rFonts w:ascii="宋体" w:hAnsi="宋体" w:hint="eastAsia"/>
          <w:bCs/>
          <w:szCs w:val="21"/>
        </w:rPr>
        <w:t>、转托管、定期定额投资</w:t>
      </w:r>
      <w:r w:rsidRPr="004D5D0F">
        <w:rPr>
          <w:rFonts w:ascii="宋体" w:hAnsi="宋体"/>
          <w:bCs/>
          <w:szCs w:val="21"/>
        </w:rPr>
        <w:t>和非交易过户</w:t>
      </w:r>
      <w:r w:rsidR="00E01F15" w:rsidRPr="004D5D0F">
        <w:rPr>
          <w:rFonts w:ascii="宋体" w:hAnsi="宋体" w:hint="eastAsia"/>
          <w:bCs/>
          <w:szCs w:val="21"/>
        </w:rPr>
        <w:t>等</w:t>
      </w:r>
      <w:r w:rsidRPr="004D5D0F">
        <w:rPr>
          <w:rFonts w:ascii="宋体" w:hAnsi="宋体"/>
          <w:bCs/>
          <w:szCs w:val="21"/>
        </w:rPr>
        <w:t>业务规则；</w:t>
      </w:r>
    </w:p>
    <w:p w14:paraId="6A18D3F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（17）法律法规及中国证监会规定的和《基金合同》约定的其他权利。</w:t>
      </w:r>
    </w:p>
    <w:p w14:paraId="5588C8E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2、根据《基金法》、《运作办法》及其他有关规定，基金管理人的义务包括但不限于：</w:t>
      </w:r>
    </w:p>
    <w:p w14:paraId="7B9030C3" w14:textId="77777777" w:rsidR="006F4293" w:rsidRPr="004D5D0F" w:rsidRDefault="006F4293" w:rsidP="000F62C0">
      <w:pPr>
        <w:spacing w:line="360" w:lineRule="auto"/>
        <w:ind w:firstLineChars="200" w:firstLine="420"/>
        <w:rPr>
          <w:rFonts w:ascii="宋体" w:hAnsi="宋体"/>
          <w:bCs/>
          <w:szCs w:val="21"/>
        </w:rPr>
      </w:pPr>
      <w:bookmarkStart w:id="136" w:name="_Toc523711669"/>
      <w:r w:rsidRPr="004D5D0F">
        <w:rPr>
          <w:rFonts w:ascii="宋体" w:hAnsi="宋体"/>
          <w:bCs/>
          <w:szCs w:val="21"/>
        </w:rPr>
        <w:t>（1）依法募集</w:t>
      </w:r>
      <w:r w:rsidRPr="004D5D0F">
        <w:rPr>
          <w:rFonts w:ascii="宋体" w:hAnsi="宋体" w:hint="eastAsia"/>
          <w:bCs/>
          <w:szCs w:val="21"/>
        </w:rPr>
        <w:t>资</w:t>
      </w:r>
      <w:r w:rsidRPr="004D5D0F">
        <w:rPr>
          <w:rFonts w:ascii="宋体" w:hAnsi="宋体"/>
          <w:bCs/>
          <w:szCs w:val="21"/>
        </w:rPr>
        <w:t>金，办理或者委托经中国证监会认定的其他机构代为办理基金份额的发售、申购、赎回和登记事宜；</w:t>
      </w:r>
    </w:p>
    <w:p w14:paraId="65ABA9C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（2）办理基金备案手续；</w:t>
      </w:r>
    </w:p>
    <w:p w14:paraId="059D9B7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（3）自《基金合同》生效之日起</w:t>
      </w:r>
      <w:r w:rsidR="001F46F4" w:rsidRPr="004D5D0F">
        <w:rPr>
          <w:rFonts w:ascii="宋体" w:hAnsi="宋体" w:hint="eastAsia"/>
          <w:bCs/>
          <w:szCs w:val="21"/>
        </w:rPr>
        <w:t>，</w:t>
      </w:r>
      <w:r w:rsidRPr="004D5D0F">
        <w:rPr>
          <w:rFonts w:ascii="宋体" w:hAnsi="宋体"/>
          <w:bCs/>
          <w:szCs w:val="21"/>
        </w:rPr>
        <w:t>以诚实信用、谨慎勤勉的原则管理和运用基金财产；</w:t>
      </w:r>
    </w:p>
    <w:p w14:paraId="0A61684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（4）配备足够的具有专业资格的人员进行基金投资分析、决策，以专业化的经营方式管理和运作基金财产；</w:t>
      </w:r>
    </w:p>
    <w:p w14:paraId="55EAACB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（5）建立健全内部风险控制、监察与稽核、财务管理及人事管理等制度，保证所管理的基金财产和基金管理人的财产相互独立</w:t>
      </w:r>
      <w:r w:rsidR="00E01F15" w:rsidRPr="004D5D0F">
        <w:rPr>
          <w:rFonts w:ascii="宋体" w:hAnsi="宋体" w:hint="eastAsia"/>
          <w:bCs/>
          <w:szCs w:val="21"/>
        </w:rPr>
        <w:t>，</w:t>
      </w:r>
      <w:r w:rsidRPr="004D5D0F">
        <w:rPr>
          <w:rFonts w:ascii="宋体" w:hAnsi="宋体"/>
          <w:bCs/>
          <w:szCs w:val="21"/>
        </w:rPr>
        <w:t>对所管理的不同基金分别管理，分别记账，进行证券投资；</w:t>
      </w:r>
    </w:p>
    <w:p w14:paraId="26F1779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（6）除依据《基金法》、《基金合同》及其他有关规定外</w:t>
      </w:r>
      <w:r w:rsidR="00E01F15" w:rsidRPr="004D5D0F">
        <w:rPr>
          <w:rFonts w:ascii="宋体" w:hAnsi="宋体" w:hint="eastAsia"/>
          <w:bCs/>
          <w:szCs w:val="21"/>
        </w:rPr>
        <w:t>，</w:t>
      </w:r>
      <w:r w:rsidRPr="004D5D0F">
        <w:rPr>
          <w:rFonts w:ascii="宋体" w:hAnsi="宋体"/>
          <w:bCs/>
          <w:szCs w:val="21"/>
        </w:rPr>
        <w:t>不得利用基金财产为自己及任何第三人谋取利益，不得委托第三人运作基金财产；</w:t>
      </w:r>
      <w:bookmarkStart w:id="137" w:name="_Hlt88897298"/>
      <w:bookmarkEnd w:id="137"/>
    </w:p>
    <w:p w14:paraId="1884FCA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（7）依法接受基金托管人的监督；</w:t>
      </w:r>
    </w:p>
    <w:p w14:paraId="40DC3EC5" w14:textId="29996256"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（8）采取适当合理的措施使计算基金份额认购、申购、赎回和注销价格的方法符合《基金合同》等法律文件的规定，按有关规定计算并公告基金净值</w:t>
      </w:r>
      <w:r w:rsidR="001F46F4" w:rsidRPr="004D5D0F">
        <w:rPr>
          <w:rFonts w:ascii="宋体" w:hAnsi="宋体" w:hint="eastAsia"/>
          <w:bCs/>
          <w:szCs w:val="21"/>
        </w:rPr>
        <w:t>信息</w:t>
      </w:r>
      <w:r w:rsidRPr="004D5D0F">
        <w:rPr>
          <w:rFonts w:ascii="宋体" w:hAnsi="宋体"/>
          <w:bCs/>
          <w:szCs w:val="21"/>
        </w:rPr>
        <w:t>，确定基金份额申购、赎回的价格；</w:t>
      </w:r>
    </w:p>
    <w:p w14:paraId="5C60F1B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（9）进行基金会计核算并编制基金财务会计报告；</w:t>
      </w:r>
    </w:p>
    <w:p w14:paraId="0E25033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（10）编制季度</w:t>
      </w:r>
      <w:r w:rsidR="00E01F15" w:rsidRPr="004D5D0F">
        <w:rPr>
          <w:rFonts w:ascii="宋体" w:hAnsi="宋体" w:hint="eastAsia"/>
          <w:bCs/>
          <w:szCs w:val="21"/>
        </w:rPr>
        <w:t>报告</w:t>
      </w:r>
      <w:r w:rsidRPr="004D5D0F">
        <w:rPr>
          <w:rFonts w:ascii="宋体" w:hAnsi="宋体"/>
          <w:bCs/>
          <w:szCs w:val="21"/>
        </w:rPr>
        <w:t>、</w:t>
      </w:r>
      <w:r w:rsidR="001F46F4" w:rsidRPr="004D5D0F">
        <w:rPr>
          <w:rFonts w:ascii="宋体" w:hAnsi="宋体" w:hint="eastAsia"/>
          <w:bCs/>
          <w:szCs w:val="21"/>
        </w:rPr>
        <w:t>中期</w:t>
      </w:r>
      <w:r w:rsidR="00E01F15" w:rsidRPr="004D5D0F">
        <w:rPr>
          <w:rFonts w:ascii="宋体" w:hAnsi="宋体" w:hint="eastAsia"/>
          <w:bCs/>
          <w:szCs w:val="21"/>
        </w:rPr>
        <w:t>报告</w:t>
      </w:r>
      <w:r w:rsidRPr="004D5D0F">
        <w:rPr>
          <w:rFonts w:ascii="宋体" w:hAnsi="宋体"/>
          <w:bCs/>
          <w:szCs w:val="21"/>
        </w:rPr>
        <w:t>和年度报告；</w:t>
      </w:r>
    </w:p>
    <w:p w14:paraId="3CFA499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（11）严格按照《基金法》、《基金合同》及其他有关规定，履行信息披露及报告义务；</w:t>
      </w:r>
    </w:p>
    <w:p w14:paraId="68E657E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（12）保守基金商业秘密，不泄露基金投资计划、投资意向等。除《基金法》、《基金合同》及其他有关规定另有规定外，在基金信息公开披露前应予保密，不向他人泄露</w:t>
      </w:r>
      <w:r w:rsidR="000408CB" w:rsidRPr="004D5D0F">
        <w:rPr>
          <w:rFonts w:ascii="宋体" w:hAnsi="宋体" w:hint="eastAsia"/>
          <w:bCs/>
          <w:szCs w:val="21"/>
        </w:rPr>
        <w:t>，但</w:t>
      </w:r>
      <w:r w:rsidR="006C3D26" w:rsidRPr="004D5D0F">
        <w:rPr>
          <w:rFonts w:ascii="宋体" w:hAnsi="宋体" w:hint="eastAsia"/>
          <w:bCs/>
          <w:szCs w:val="21"/>
        </w:rPr>
        <w:t>应</w:t>
      </w:r>
      <w:r w:rsidR="000408CB" w:rsidRPr="004D5D0F">
        <w:rPr>
          <w:rFonts w:ascii="宋体" w:hAnsi="宋体" w:hint="eastAsia"/>
          <w:bCs/>
          <w:szCs w:val="21"/>
        </w:rPr>
        <w:t>监管机构、司法机关等有权机关的要求，或因审计、法律等外部专业顾问提供服务需要提供的情况除外</w:t>
      </w:r>
      <w:r w:rsidRPr="004D5D0F">
        <w:rPr>
          <w:rFonts w:ascii="宋体" w:hAnsi="宋体"/>
          <w:bCs/>
          <w:szCs w:val="21"/>
        </w:rPr>
        <w:t>；</w:t>
      </w:r>
    </w:p>
    <w:p w14:paraId="67C6691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（13）按《基金合同》的约定确定基金收益分配方案，及时向基金份额持有人分配基金收益；</w:t>
      </w:r>
    </w:p>
    <w:p w14:paraId="41BB92F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（14）按规定受理申购与赎回申请，及时、足额支付赎回款项；</w:t>
      </w:r>
    </w:p>
    <w:p w14:paraId="540108B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（15）依据《基金法》、《基金合同》及其他有关规定召集基金份额持有人大会或配合基金托管人、基金份额持有人依法召集基金份额持有人大会；</w:t>
      </w:r>
    </w:p>
    <w:p w14:paraId="46B8DE5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（16）按规定保存基金财产管理业务活动的会计账册、报表、记录和其他相关资料</w:t>
      </w:r>
      <w:r w:rsidR="00476203" w:rsidRPr="004D5D0F">
        <w:rPr>
          <w:rFonts w:ascii="宋体" w:hAnsi="宋体" w:hint="eastAsia"/>
          <w:bCs/>
          <w:szCs w:val="21"/>
        </w:rPr>
        <w:t>，保存期限不低于法律法规规定的最低年限</w:t>
      </w:r>
      <w:r w:rsidRPr="004D5D0F">
        <w:rPr>
          <w:rFonts w:ascii="宋体" w:hAnsi="宋体"/>
          <w:bCs/>
          <w:szCs w:val="21"/>
        </w:rPr>
        <w:t>；</w:t>
      </w:r>
    </w:p>
    <w:p w14:paraId="3D3601AD"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EB166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（18）组织并参加基金财产清算小组</w:t>
      </w:r>
      <w:r w:rsidR="001F46F4" w:rsidRPr="004D5D0F">
        <w:rPr>
          <w:rFonts w:ascii="宋体" w:hAnsi="宋体" w:hint="eastAsia"/>
          <w:bCs/>
          <w:szCs w:val="21"/>
        </w:rPr>
        <w:t>，</w:t>
      </w:r>
      <w:r w:rsidRPr="004D5D0F">
        <w:rPr>
          <w:rFonts w:ascii="宋体" w:hAnsi="宋体"/>
          <w:bCs/>
          <w:szCs w:val="21"/>
        </w:rPr>
        <w:t>参与基金财产的保管、清理、估价、变现和分配；</w:t>
      </w:r>
    </w:p>
    <w:p w14:paraId="64C81F8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（19）面临解散、依法被撤销或者被依法宣告破产时，及时报告中国证监会并通知基金托管人；</w:t>
      </w:r>
    </w:p>
    <w:p w14:paraId="6C6D4B6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（20）因违反《基金合同》导致基金财产的损失或损害基金份额持有人合法权益时，应当承担赔偿责任，其赔偿责任不因其退任而免除；</w:t>
      </w:r>
    </w:p>
    <w:p w14:paraId="37F2FA2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7F73592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（22）当基金管理人将其义务委托第三方处理时，应当对第三方处理有关基金事务的行为承担责任</w:t>
      </w:r>
      <w:r w:rsidRPr="005A6B44">
        <w:rPr>
          <w:rFonts w:ascii="宋体" w:hAnsi="宋体"/>
          <w:color w:val="000000"/>
        </w:rPr>
        <w:t>；</w:t>
      </w:r>
      <w:r w:rsidR="0015734F" w:rsidRPr="005A6B44">
        <w:rPr>
          <w:rFonts w:ascii="宋体" w:hAnsi="宋体" w:hint="eastAsia"/>
          <w:color w:val="000000"/>
        </w:rPr>
        <w:t>但因第三方责任导致基金财产或基金份额持有人利益受到损失，而基金管理人首先承担了责任的情况下，基金管理人有权向第三方追偿；</w:t>
      </w:r>
    </w:p>
    <w:p w14:paraId="072FDC6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（23）以基金管理人名义，代表基金份额持有人利益行使诉讼权利或实施其他法律行为；</w:t>
      </w:r>
    </w:p>
    <w:p w14:paraId="5226132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（24）基金管理人在募集期间未能达到基金</w:t>
      </w:r>
      <w:bookmarkStart w:id="138" w:name="_Hlt88823209"/>
      <w:bookmarkEnd w:id="138"/>
      <w:r w:rsidRPr="004D5D0F">
        <w:rPr>
          <w:rFonts w:ascii="宋体" w:hAnsi="宋体"/>
          <w:bCs/>
          <w:szCs w:val="21"/>
        </w:rPr>
        <w:t>的备案条件，《基金合同》不能生效，基金管理人承担全部募集费用，将已募集资金并加计银行同期</w:t>
      </w:r>
      <w:r w:rsidR="00476203" w:rsidRPr="004D5D0F">
        <w:rPr>
          <w:rFonts w:ascii="宋体" w:hAnsi="宋体" w:hint="eastAsia"/>
          <w:bCs/>
          <w:szCs w:val="21"/>
        </w:rPr>
        <w:t>活期</w:t>
      </w:r>
      <w:r w:rsidRPr="004D5D0F">
        <w:rPr>
          <w:rFonts w:ascii="宋体" w:hAnsi="宋体"/>
          <w:bCs/>
          <w:szCs w:val="21"/>
        </w:rPr>
        <w:t>存款利息在基金募集期结束后</w:t>
      </w:r>
      <w:r w:rsidRPr="004D5D0F">
        <w:rPr>
          <w:rFonts w:ascii="宋体" w:hAnsi="宋体" w:hint="eastAsia"/>
          <w:bCs/>
          <w:szCs w:val="21"/>
        </w:rPr>
        <w:t>30</w:t>
      </w:r>
      <w:r w:rsidRPr="004D5D0F">
        <w:rPr>
          <w:rFonts w:ascii="宋体" w:hAnsi="宋体"/>
          <w:bCs/>
          <w:szCs w:val="21"/>
        </w:rPr>
        <w:t>日内退还基金认购人；</w:t>
      </w:r>
    </w:p>
    <w:p w14:paraId="19B8EB6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（25）执行生效的基金份额持有人大会的</w:t>
      </w:r>
      <w:r w:rsidRPr="004D5D0F">
        <w:rPr>
          <w:rFonts w:ascii="宋体" w:hAnsi="宋体" w:hint="eastAsia"/>
          <w:bCs/>
          <w:szCs w:val="21"/>
        </w:rPr>
        <w:t>决议</w:t>
      </w:r>
      <w:r w:rsidRPr="004D5D0F">
        <w:rPr>
          <w:rFonts w:ascii="宋体" w:hAnsi="宋体"/>
          <w:bCs/>
          <w:szCs w:val="21"/>
        </w:rPr>
        <w:t>；</w:t>
      </w:r>
    </w:p>
    <w:p w14:paraId="662B7F0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（26）建立并保存基金份额持有人名册；</w:t>
      </w:r>
    </w:p>
    <w:p w14:paraId="2DB5C4C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（27）法律法规及中国证监会规定的和《基金合同》约定的其他义务。</w:t>
      </w:r>
    </w:p>
    <w:p w14:paraId="314AE2D5" w14:textId="77777777" w:rsidR="00591CBF" w:rsidRPr="004D5D0F" w:rsidRDefault="00591CBF" w:rsidP="000F62C0">
      <w:pPr>
        <w:spacing w:line="360" w:lineRule="auto"/>
        <w:ind w:firstLineChars="200" w:firstLine="420"/>
        <w:rPr>
          <w:rFonts w:ascii="宋体" w:hAnsi="宋体"/>
          <w:bCs/>
          <w:szCs w:val="21"/>
        </w:rPr>
      </w:pPr>
      <w:bookmarkStart w:id="139" w:name="_Toc57530240"/>
      <w:bookmarkStart w:id="140" w:name="_Toc15118238"/>
      <w:bookmarkStart w:id="141" w:name="_Toc79392581"/>
    </w:p>
    <w:p w14:paraId="20ECC55F"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二、基金托管人</w:t>
      </w:r>
      <w:bookmarkEnd w:id="136"/>
      <w:bookmarkEnd w:id="139"/>
      <w:bookmarkEnd w:id="140"/>
      <w:bookmarkEnd w:id="141"/>
    </w:p>
    <w:p w14:paraId="365C85A2" w14:textId="77777777" w:rsidR="006F4293" w:rsidRPr="004D5D0F" w:rsidRDefault="006F4293" w:rsidP="000F62C0">
      <w:pPr>
        <w:spacing w:line="360" w:lineRule="auto"/>
        <w:ind w:firstLineChars="200" w:firstLine="420"/>
        <w:rPr>
          <w:rFonts w:ascii="宋体" w:hAnsi="宋体"/>
          <w:bCs/>
          <w:szCs w:val="21"/>
        </w:rPr>
      </w:pPr>
      <w:bookmarkStart w:id="142" w:name="_Toc15118239"/>
      <w:r w:rsidRPr="004D5D0F">
        <w:rPr>
          <w:rFonts w:ascii="宋体" w:hAnsi="宋体"/>
          <w:bCs/>
          <w:szCs w:val="21"/>
        </w:rPr>
        <w:t>（一）基金托管人简况</w:t>
      </w:r>
      <w:bookmarkEnd w:id="142"/>
    </w:p>
    <w:p w14:paraId="167F7391" w14:textId="43F869D0" w:rsidR="006C280B" w:rsidRPr="004D5D0F" w:rsidRDefault="006C280B" w:rsidP="006C280B">
      <w:pPr>
        <w:spacing w:line="360" w:lineRule="auto"/>
        <w:ind w:firstLineChars="200" w:firstLine="420"/>
        <w:rPr>
          <w:rFonts w:ascii="宋体" w:hAnsi="宋体"/>
          <w:bCs/>
          <w:szCs w:val="21"/>
        </w:rPr>
      </w:pPr>
      <w:r w:rsidRPr="004D5D0F">
        <w:rPr>
          <w:rFonts w:ascii="宋体" w:hAnsi="宋体"/>
          <w:bCs/>
          <w:szCs w:val="21"/>
        </w:rPr>
        <w:t>名称：</w:t>
      </w:r>
      <w:r w:rsidRPr="004D5D0F">
        <w:rPr>
          <w:rFonts w:ascii="宋体" w:hAnsi="宋体" w:hint="eastAsia"/>
          <w:bCs/>
          <w:szCs w:val="21"/>
        </w:rPr>
        <w:t>中国建设银行股份有限公司</w:t>
      </w:r>
    </w:p>
    <w:p w14:paraId="328141BE" w14:textId="77777777" w:rsidR="006C280B" w:rsidRPr="004D5D0F" w:rsidRDefault="006C280B" w:rsidP="006C280B">
      <w:pPr>
        <w:spacing w:line="360" w:lineRule="auto"/>
        <w:ind w:firstLineChars="200" w:firstLine="420"/>
        <w:rPr>
          <w:rFonts w:ascii="宋体" w:hAnsi="宋体"/>
          <w:bCs/>
          <w:szCs w:val="21"/>
        </w:rPr>
      </w:pPr>
      <w:r w:rsidRPr="004D5D0F">
        <w:rPr>
          <w:rFonts w:ascii="宋体" w:hAnsi="宋体"/>
          <w:bCs/>
          <w:szCs w:val="21"/>
        </w:rPr>
        <w:t>住所：</w:t>
      </w:r>
      <w:r w:rsidRPr="004D5D0F">
        <w:rPr>
          <w:rFonts w:ascii="宋体" w:hAnsi="宋体" w:hint="eastAsia"/>
          <w:bCs/>
          <w:szCs w:val="21"/>
        </w:rPr>
        <w:t>北京市西城区金融大街25号</w:t>
      </w:r>
    </w:p>
    <w:p w14:paraId="23C3D51D" w14:textId="77777777" w:rsidR="006C280B" w:rsidRPr="004D5D0F" w:rsidRDefault="006C280B" w:rsidP="006C280B">
      <w:pPr>
        <w:spacing w:line="360" w:lineRule="auto"/>
        <w:ind w:firstLineChars="200" w:firstLine="420"/>
        <w:rPr>
          <w:rFonts w:ascii="宋体" w:hAnsi="宋体"/>
          <w:bCs/>
          <w:szCs w:val="21"/>
        </w:rPr>
      </w:pPr>
      <w:r w:rsidRPr="004D5D0F">
        <w:rPr>
          <w:rFonts w:ascii="宋体" w:hAnsi="宋体"/>
          <w:bCs/>
          <w:szCs w:val="21"/>
        </w:rPr>
        <w:t>法定代表人：</w:t>
      </w:r>
      <w:r w:rsidRPr="004D5D0F">
        <w:rPr>
          <w:rFonts w:ascii="宋体" w:hAnsi="宋体" w:hint="eastAsia"/>
          <w:bCs/>
          <w:szCs w:val="21"/>
        </w:rPr>
        <w:t>田国立</w:t>
      </w:r>
    </w:p>
    <w:p w14:paraId="2AD39121" w14:textId="77777777" w:rsidR="006C280B" w:rsidRPr="004D5D0F" w:rsidRDefault="006C280B" w:rsidP="006C280B">
      <w:pPr>
        <w:spacing w:line="360" w:lineRule="auto"/>
        <w:ind w:firstLineChars="200" w:firstLine="420"/>
        <w:rPr>
          <w:rFonts w:ascii="宋体" w:hAnsi="宋体"/>
          <w:bCs/>
          <w:szCs w:val="21"/>
        </w:rPr>
      </w:pPr>
      <w:r w:rsidRPr="004D5D0F">
        <w:rPr>
          <w:rFonts w:ascii="宋体" w:hAnsi="宋体"/>
          <w:bCs/>
          <w:szCs w:val="21"/>
        </w:rPr>
        <w:t>成立时间：</w:t>
      </w:r>
      <w:r w:rsidRPr="004D5D0F">
        <w:rPr>
          <w:rFonts w:ascii="宋体" w:hAnsi="宋体" w:hint="eastAsia"/>
          <w:bCs/>
          <w:szCs w:val="21"/>
        </w:rPr>
        <w:t>2004年09月17日</w:t>
      </w:r>
    </w:p>
    <w:p w14:paraId="11735F6E" w14:textId="77777777" w:rsidR="006C280B" w:rsidRPr="004D5D0F" w:rsidRDefault="006C280B" w:rsidP="006C280B">
      <w:pPr>
        <w:spacing w:line="360" w:lineRule="auto"/>
        <w:ind w:firstLineChars="200" w:firstLine="420"/>
        <w:rPr>
          <w:rFonts w:ascii="宋体" w:hAnsi="宋体"/>
          <w:bCs/>
          <w:szCs w:val="21"/>
        </w:rPr>
      </w:pPr>
      <w:r w:rsidRPr="004D5D0F">
        <w:rPr>
          <w:rFonts w:ascii="宋体" w:hAnsi="宋体"/>
          <w:bCs/>
          <w:szCs w:val="21"/>
        </w:rPr>
        <w:t>批准设立机关和批准设立文号：</w:t>
      </w:r>
      <w:r w:rsidRPr="004D5D0F">
        <w:rPr>
          <w:rFonts w:ascii="宋体" w:hAnsi="宋体" w:hint="eastAsia"/>
          <w:bCs/>
          <w:szCs w:val="21"/>
        </w:rPr>
        <w:t>中国银行业监督管理委员会银监复【2004】143号</w:t>
      </w:r>
    </w:p>
    <w:p w14:paraId="1220BA88" w14:textId="77777777" w:rsidR="006C280B" w:rsidRPr="004D5D0F" w:rsidRDefault="006C280B" w:rsidP="006C280B">
      <w:pPr>
        <w:spacing w:line="360" w:lineRule="auto"/>
        <w:ind w:firstLineChars="200" w:firstLine="420"/>
        <w:rPr>
          <w:rFonts w:ascii="宋体" w:hAnsi="宋体"/>
          <w:bCs/>
          <w:szCs w:val="21"/>
        </w:rPr>
      </w:pPr>
      <w:r w:rsidRPr="004D5D0F">
        <w:rPr>
          <w:rFonts w:ascii="宋体" w:hAnsi="宋体"/>
          <w:bCs/>
          <w:szCs w:val="21"/>
        </w:rPr>
        <w:t>组织形式</w:t>
      </w:r>
      <w:r w:rsidRPr="004D5D0F">
        <w:rPr>
          <w:rFonts w:ascii="宋体" w:hAnsi="宋体" w:hint="eastAsia"/>
          <w:bCs/>
          <w:szCs w:val="21"/>
        </w:rPr>
        <w:t>：股份有限公司</w:t>
      </w:r>
    </w:p>
    <w:p w14:paraId="0CA0B665" w14:textId="77777777" w:rsidR="006C280B" w:rsidRPr="004D5D0F" w:rsidRDefault="006C280B" w:rsidP="006C280B">
      <w:pPr>
        <w:spacing w:line="360" w:lineRule="auto"/>
        <w:ind w:firstLineChars="200" w:firstLine="420"/>
        <w:rPr>
          <w:rFonts w:ascii="宋体" w:hAnsi="宋体"/>
          <w:bCs/>
          <w:szCs w:val="21"/>
        </w:rPr>
      </w:pPr>
      <w:r w:rsidRPr="004D5D0F">
        <w:rPr>
          <w:rFonts w:ascii="宋体" w:hAnsi="宋体"/>
          <w:bCs/>
          <w:szCs w:val="21"/>
        </w:rPr>
        <w:t>注册资本：</w:t>
      </w:r>
      <w:r w:rsidRPr="004D5D0F">
        <w:rPr>
          <w:rFonts w:ascii="宋体" w:hAnsi="宋体" w:hint="eastAsia"/>
          <w:bCs/>
          <w:szCs w:val="21"/>
        </w:rPr>
        <w:t>贰仟伍佰亿壹仟零玖拾柒万柒仟肆佰捌拾陆元整</w:t>
      </w:r>
    </w:p>
    <w:p w14:paraId="0C820302" w14:textId="77777777" w:rsidR="006C280B" w:rsidRPr="004D5D0F" w:rsidRDefault="006C280B" w:rsidP="006C280B">
      <w:pPr>
        <w:spacing w:line="360" w:lineRule="auto"/>
        <w:ind w:firstLineChars="200" w:firstLine="420"/>
        <w:rPr>
          <w:rFonts w:ascii="宋体" w:hAnsi="宋体"/>
          <w:bCs/>
          <w:szCs w:val="21"/>
        </w:rPr>
      </w:pPr>
      <w:r w:rsidRPr="004D5D0F">
        <w:rPr>
          <w:rFonts w:ascii="宋体" w:hAnsi="宋体"/>
          <w:bCs/>
          <w:szCs w:val="21"/>
        </w:rPr>
        <w:t>存续期间：</w:t>
      </w:r>
      <w:r w:rsidRPr="004D5D0F">
        <w:rPr>
          <w:rFonts w:ascii="宋体" w:hAnsi="宋体" w:hint="eastAsia"/>
          <w:bCs/>
          <w:szCs w:val="21"/>
        </w:rPr>
        <w:t>持续经营</w:t>
      </w:r>
    </w:p>
    <w:p w14:paraId="72BA0DAF" w14:textId="77777777" w:rsidR="006C280B" w:rsidRPr="004D5D0F" w:rsidRDefault="006C280B" w:rsidP="006C280B">
      <w:pPr>
        <w:spacing w:line="360" w:lineRule="auto"/>
        <w:ind w:firstLineChars="200" w:firstLine="420"/>
        <w:rPr>
          <w:rFonts w:ascii="宋体" w:hAnsi="宋体"/>
          <w:bCs/>
          <w:szCs w:val="21"/>
        </w:rPr>
      </w:pPr>
      <w:r w:rsidRPr="004D5D0F">
        <w:rPr>
          <w:rFonts w:ascii="宋体" w:hAnsi="宋体"/>
          <w:bCs/>
          <w:szCs w:val="21"/>
        </w:rPr>
        <w:t>基金托管资格批文及文号：</w:t>
      </w:r>
      <w:r w:rsidRPr="004D5D0F">
        <w:rPr>
          <w:rFonts w:ascii="宋体" w:hAnsi="宋体" w:hint="eastAsia"/>
          <w:bCs/>
          <w:szCs w:val="21"/>
        </w:rPr>
        <w:t>中国证监会证监基字[1998]12号</w:t>
      </w:r>
    </w:p>
    <w:p w14:paraId="66ABE7FC" w14:textId="77777777" w:rsidR="006F4293" w:rsidRPr="004D5D0F" w:rsidRDefault="006F4293" w:rsidP="000F62C0">
      <w:pPr>
        <w:spacing w:line="360" w:lineRule="auto"/>
        <w:ind w:firstLineChars="200" w:firstLine="420"/>
        <w:rPr>
          <w:rFonts w:ascii="宋体" w:hAnsi="宋体"/>
          <w:bCs/>
          <w:szCs w:val="21"/>
        </w:rPr>
      </w:pPr>
      <w:bookmarkStart w:id="143" w:name="_Toc15118240"/>
      <w:r w:rsidRPr="004D5D0F">
        <w:rPr>
          <w:rFonts w:ascii="宋体" w:hAnsi="宋体"/>
          <w:bCs/>
          <w:szCs w:val="21"/>
        </w:rPr>
        <w:t>（二）基金托管人的权利与义务</w:t>
      </w:r>
      <w:bookmarkEnd w:id="143"/>
    </w:p>
    <w:p w14:paraId="6BEFA0A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1、根据《基金法》、《运作办法》及其他有关规定，基金托管人的权利包括但不限于：</w:t>
      </w:r>
    </w:p>
    <w:p w14:paraId="62F365B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（1）自《基金合同》生效之日起，依法律法规和《基金合同》的规定安全保管基金财产；</w:t>
      </w:r>
    </w:p>
    <w:p w14:paraId="2E92BE5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（2）依《基金合同》约定获得基金托管费以及法律法规规定或监管部门批准的其他费用；</w:t>
      </w:r>
    </w:p>
    <w:p w14:paraId="4E9C7EF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BFE3D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（4）根据相关市场规则，为基金开设</w:t>
      </w:r>
      <w:r w:rsidR="00804064" w:rsidRPr="004D5D0F">
        <w:rPr>
          <w:rFonts w:ascii="宋体" w:hAnsi="宋体" w:hint="eastAsia"/>
          <w:bCs/>
          <w:szCs w:val="21"/>
        </w:rPr>
        <w:t>资金账户、</w:t>
      </w:r>
      <w:r w:rsidRPr="004D5D0F">
        <w:rPr>
          <w:rFonts w:ascii="宋体" w:hAnsi="宋体"/>
          <w:bCs/>
          <w:szCs w:val="21"/>
        </w:rPr>
        <w:t>证券</w:t>
      </w:r>
      <w:r w:rsidRPr="004D5D0F">
        <w:rPr>
          <w:rFonts w:ascii="宋体" w:hAnsi="宋体" w:hint="eastAsia"/>
          <w:bCs/>
          <w:szCs w:val="21"/>
        </w:rPr>
        <w:t>账户等投资所需账户</w:t>
      </w:r>
      <w:r w:rsidR="00804064" w:rsidRPr="004D5D0F">
        <w:rPr>
          <w:rFonts w:ascii="宋体" w:hAnsi="宋体" w:hint="eastAsia"/>
          <w:bCs/>
          <w:szCs w:val="21"/>
        </w:rPr>
        <w:t>，</w:t>
      </w:r>
      <w:r w:rsidRPr="004D5D0F">
        <w:rPr>
          <w:rFonts w:ascii="宋体" w:hAnsi="宋体"/>
          <w:bCs/>
          <w:szCs w:val="21"/>
        </w:rPr>
        <w:t>为基金办理证券</w:t>
      </w:r>
      <w:r w:rsidR="00382191">
        <w:rPr>
          <w:rFonts w:ascii="宋体" w:hAnsi="宋体" w:hint="eastAsia"/>
          <w:bCs/>
          <w:szCs w:val="21"/>
        </w:rPr>
        <w:t>/</w:t>
      </w:r>
      <w:r w:rsidR="00E01F15" w:rsidRPr="004D5D0F">
        <w:rPr>
          <w:rFonts w:ascii="宋体" w:hAnsi="宋体" w:hint="eastAsia"/>
          <w:bCs/>
          <w:szCs w:val="21"/>
        </w:rPr>
        <w:t>期货</w:t>
      </w:r>
      <w:r w:rsidRPr="004D5D0F">
        <w:rPr>
          <w:rFonts w:ascii="宋体" w:hAnsi="宋体"/>
          <w:bCs/>
          <w:szCs w:val="21"/>
        </w:rPr>
        <w:t>交易资金清算</w:t>
      </w:r>
      <w:r w:rsidR="00E01F15" w:rsidRPr="004D5D0F">
        <w:rPr>
          <w:rFonts w:ascii="宋体" w:hAnsi="宋体" w:hint="eastAsia"/>
          <w:bCs/>
          <w:szCs w:val="21"/>
        </w:rPr>
        <w:t>；</w:t>
      </w:r>
    </w:p>
    <w:p w14:paraId="30953AC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（5）提议召开或召集基金份额持有人大会；</w:t>
      </w:r>
    </w:p>
    <w:p w14:paraId="67FBAAB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（6）在基金管理人更换时，提名新的基金管理人；</w:t>
      </w:r>
    </w:p>
    <w:p w14:paraId="3CD04B6D"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（7）</w:t>
      </w:r>
      <w:r w:rsidRPr="004D5D0F">
        <w:rPr>
          <w:rFonts w:ascii="宋体" w:hAnsi="宋体" w:hint="eastAsia"/>
          <w:bCs/>
          <w:szCs w:val="21"/>
        </w:rPr>
        <w:t>法律法规及中国证监会规定的和《基金合同》约定的其他</w:t>
      </w:r>
      <w:r w:rsidRPr="004D5D0F">
        <w:rPr>
          <w:rFonts w:ascii="宋体" w:hAnsi="宋体"/>
          <w:bCs/>
          <w:szCs w:val="21"/>
        </w:rPr>
        <w:t>权利。</w:t>
      </w:r>
    </w:p>
    <w:p w14:paraId="1DEA697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2、根据《基金法》、《运作办法》及其他有关规定，基金托管人的义务包括但不限于：</w:t>
      </w:r>
    </w:p>
    <w:p w14:paraId="44DDD8E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（1）以诚实信用、勤勉尽责的原则持有并安全保管基金财产；</w:t>
      </w:r>
    </w:p>
    <w:p w14:paraId="0DD6A60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（2）设立专门的基金托管部门，具有符合要求的营业场所，配备足够的、合格的熟悉基金托管业务的专职人员，负责基金财产托管事宜；</w:t>
      </w:r>
    </w:p>
    <w:p w14:paraId="7EAC366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B001C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（4）除依据《基金法》、《基金合同》及其他有关规定外，不得利用基金财产为自己及任何第三人谋取利益，不得委托第三人托管基金财产；</w:t>
      </w:r>
    </w:p>
    <w:p w14:paraId="0E4132F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（5）保管由基金管理人代表基金签订的与基金有关的重大合同及有关凭证；</w:t>
      </w:r>
    </w:p>
    <w:p w14:paraId="764C26D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（6）按规定开设基金财产的资金账户和证券账户</w:t>
      </w:r>
      <w:r w:rsidRPr="004D5D0F">
        <w:rPr>
          <w:rFonts w:ascii="宋体" w:hAnsi="宋体" w:hint="eastAsia"/>
          <w:bCs/>
          <w:szCs w:val="21"/>
        </w:rPr>
        <w:t>等投资所需账户</w:t>
      </w:r>
      <w:r w:rsidR="003A00D6" w:rsidRPr="004D5D0F">
        <w:rPr>
          <w:rFonts w:ascii="宋体" w:hAnsi="宋体" w:hint="eastAsia"/>
          <w:bCs/>
          <w:szCs w:val="21"/>
        </w:rPr>
        <w:t>，</w:t>
      </w:r>
      <w:r w:rsidRPr="004D5D0F">
        <w:rPr>
          <w:rFonts w:ascii="宋体" w:hAnsi="宋体"/>
          <w:bCs/>
          <w:szCs w:val="21"/>
        </w:rPr>
        <w:t>按照《基金合同》的约定，根据基金管理人的投资指令，及时办理清算、交割事宜；</w:t>
      </w:r>
    </w:p>
    <w:p w14:paraId="627BA18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（7）保守基金商业秘密，除《基金法》、《基金合同》及其他有关规定另有规定外，在基金信息公开披露前予以保密，不得向他人泄露</w:t>
      </w:r>
      <w:r w:rsidR="00AB6ABB" w:rsidRPr="004D5D0F">
        <w:rPr>
          <w:rFonts w:ascii="宋体" w:hAnsi="宋体" w:hint="eastAsia"/>
          <w:bCs/>
          <w:szCs w:val="21"/>
        </w:rPr>
        <w:t>，但</w:t>
      </w:r>
      <w:r w:rsidR="00695DF8" w:rsidRPr="004D5D0F">
        <w:rPr>
          <w:rFonts w:ascii="宋体" w:hAnsi="宋体" w:hint="eastAsia"/>
          <w:bCs/>
          <w:szCs w:val="21"/>
        </w:rPr>
        <w:t>应</w:t>
      </w:r>
      <w:r w:rsidR="00AB6ABB" w:rsidRPr="004D5D0F">
        <w:rPr>
          <w:rFonts w:ascii="宋体" w:hAnsi="宋体" w:hint="eastAsia"/>
          <w:bCs/>
          <w:szCs w:val="21"/>
        </w:rPr>
        <w:t>监管机构、司法机关等有权机关的要求，或因审计、法律等外部专业顾问提供服务需要提供的情况除外</w:t>
      </w:r>
      <w:r w:rsidRPr="004D5D0F">
        <w:rPr>
          <w:rFonts w:ascii="宋体" w:hAnsi="宋体"/>
          <w:bCs/>
          <w:szCs w:val="21"/>
        </w:rPr>
        <w:t>；</w:t>
      </w:r>
    </w:p>
    <w:p w14:paraId="3BF1CA7C" w14:textId="6C8D9202"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（8）复核、审查基金管理人计算的基金资产净值、</w:t>
      </w:r>
      <w:r w:rsidR="00CF2DA8">
        <w:rPr>
          <w:rFonts w:ascii="宋体" w:hAnsi="宋体" w:hint="eastAsia"/>
          <w:bCs/>
          <w:szCs w:val="21"/>
        </w:rPr>
        <w:t>各类</w:t>
      </w:r>
      <w:r w:rsidR="003A00D6" w:rsidRPr="004D5D0F">
        <w:rPr>
          <w:rFonts w:ascii="宋体" w:hAnsi="宋体" w:hint="eastAsia"/>
          <w:bCs/>
          <w:szCs w:val="21"/>
        </w:rPr>
        <w:t>基金份额净值、</w:t>
      </w:r>
      <w:r w:rsidRPr="004D5D0F">
        <w:rPr>
          <w:rFonts w:ascii="宋体" w:hAnsi="宋体"/>
          <w:bCs/>
          <w:szCs w:val="21"/>
        </w:rPr>
        <w:t>基金份额申购、赎回价格；</w:t>
      </w:r>
    </w:p>
    <w:p w14:paraId="45F1C13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（9）办理与基金托管业务活动有关的信息披露事项；</w:t>
      </w:r>
    </w:p>
    <w:p w14:paraId="668EA12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（10）对基金财务会计报告、</w:t>
      </w:r>
      <w:r w:rsidRPr="004D5D0F">
        <w:rPr>
          <w:rFonts w:ascii="宋体" w:hAnsi="宋体" w:hint="eastAsia"/>
          <w:bCs/>
          <w:szCs w:val="21"/>
        </w:rPr>
        <w:t>季度</w:t>
      </w:r>
      <w:r w:rsidR="00E01F15" w:rsidRPr="004D5D0F">
        <w:rPr>
          <w:rFonts w:ascii="宋体" w:hAnsi="宋体" w:hint="eastAsia"/>
          <w:bCs/>
          <w:szCs w:val="21"/>
        </w:rPr>
        <w:t>报告</w:t>
      </w:r>
      <w:r w:rsidRPr="004D5D0F">
        <w:rPr>
          <w:rFonts w:ascii="宋体" w:hAnsi="宋体" w:hint="eastAsia"/>
          <w:bCs/>
          <w:szCs w:val="21"/>
        </w:rPr>
        <w:t>、</w:t>
      </w:r>
      <w:r w:rsidR="003A00D6" w:rsidRPr="004D5D0F">
        <w:rPr>
          <w:rFonts w:ascii="宋体" w:hAnsi="宋体" w:hint="eastAsia"/>
          <w:bCs/>
          <w:szCs w:val="21"/>
        </w:rPr>
        <w:t>中期</w:t>
      </w:r>
      <w:r w:rsidR="00E01F15" w:rsidRPr="004D5D0F">
        <w:rPr>
          <w:rFonts w:ascii="宋体" w:hAnsi="宋体" w:hint="eastAsia"/>
          <w:bCs/>
          <w:szCs w:val="21"/>
        </w:rPr>
        <w:t>报告</w:t>
      </w:r>
      <w:r w:rsidRPr="004D5D0F">
        <w:rPr>
          <w:rFonts w:ascii="宋体" w:hAnsi="宋体"/>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08C9B2F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（11）保存基金托管业务活动的记录、账册、报表和其他相关资料</w:t>
      </w:r>
      <w:r w:rsidR="003A00D6" w:rsidRPr="004D5D0F">
        <w:rPr>
          <w:rFonts w:ascii="宋体" w:hAnsi="宋体" w:hint="eastAsia"/>
          <w:bCs/>
          <w:szCs w:val="21"/>
        </w:rPr>
        <w:t>，</w:t>
      </w:r>
      <w:r w:rsidR="004B7888" w:rsidRPr="004D5D0F">
        <w:rPr>
          <w:rFonts w:ascii="宋体" w:hAnsi="宋体" w:hint="eastAsia"/>
          <w:bCs/>
          <w:szCs w:val="21"/>
        </w:rPr>
        <w:t>保存期限不低于法律法规规定的最低年限</w:t>
      </w:r>
      <w:r w:rsidRPr="004D5D0F">
        <w:rPr>
          <w:rFonts w:ascii="宋体" w:hAnsi="宋体"/>
          <w:bCs/>
          <w:szCs w:val="21"/>
        </w:rPr>
        <w:t>；</w:t>
      </w:r>
    </w:p>
    <w:p w14:paraId="3CE32DA8" w14:textId="0E274D31"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（12）</w:t>
      </w:r>
      <w:r w:rsidR="004142E6">
        <w:rPr>
          <w:rFonts w:ascii="宋体" w:hAnsi="宋体" w:hint="eastAsia"/>
          <w:bCs/>
          <w:szCs w:val="21"/>
        </w:rPr>
        <w:t>从基金管理人或其委托的登记机构处接收</w:t>
      </w:r>
      <w:r w:rsidRPr="004D5D0F">
        <w:rPr>
          <w:rFonts w:ascii="宋体" w:hAnsi="宋体"/>
          <w:bCs/>
          <w:szCs w:val="21"/>
        </w:rPr>
        <w:t>并保存基金份额持有人名册；</w:t>
      </w:r>
    </w:p>
    <w:p w14:paraId="725B58E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（13）按规定制作相关账册并与基金管理人核对；</w:t>
      </w:r>
    </w:p>
    <w:p w14:paraId="356E6BB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（14）依据基金管理人的指令或有关规定向基金份额持有人支付基金收益和赎回款项；</w:t>
      </w:r>
    </w:p>
    <w:p w14:paraId="6826FE3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（15）依据《基金法》、《基金合同》及其他有关规定，召集基金份额持有人大会或配合</w:t>
      </w:r>
      <w:r w:rsidR="003A00D6" w:rsidRPr="004D5D0F">
        <w:rPr>
          <w:rFonts w:ascii="宋体" w:hAnsi="宋体" w:hint="eastAsia"/>
          <w:bCs/>
          <w:szCs w:val="21"/>
        </w:rPr>
        <w:t>基金管理人、</w:t>
      </w:r>
      <w:r w:rsidRPr="004D5D0F">
        <w:rPr>
          <w:rFonts w:ascii="宋体" w:hAnsi="宋体"/>
          <w:bCs/>
          <w:szCs w:val="21"/>
        </w:rPr>
        <w:t>基金份额持有人依法召集基金份额持有人大会；</w:t>
      </w:r>
    </w:p>
    <w:p w14:paraId="3AF30FF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（16）按照法律法规和《基金合同》的规定监督基金管理人的投资运作；</w:t>
      </w:r>
    </w:p>
    <w:p w14:paraId="19B8795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（17）参加基金财产清算小组，参与基金财产的保管、清理、估价、变现和分配；</w:t>
      </w:r>
    </w:p>
    <w:p w14:paraId="55137C5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（18）面临解散、依法被撤销或者被依法宣告破产时，及时报告中国证监会和银行</w:t>
      </w:r>
      <w:r w:rsidR="006A6384" w:rsidRPr="004D5D0F">
        <w:rPr>
          <w:rFonts w:ascii="宋体" w:hAnsi="宋体" w:hint="eastAsia"/>
          <w:bCs/>
          <w:szCs w:val="21"/>
        </w:rPr>
        <w:t>业监督管理</w:t>
      </w:r>
      <w:r w:rsidRPr="004D5D0F">
        <w:rPr>
          <w:rFonts w:ascii="宋体" w:hAnsi="宋体"/>
          <w:bCs/>
          <w:szCs w:val="21"/>
        </w:rPr>
        <w:t>机构，并通知基金管理人；</w:t>
      </w:r>
    </w:p>
    <w:p w14:paraId="67969E0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（19）因违反《基金合同》导致基金财产损失时，应承担赔偿责任，其赔偿责任不因其退任而免除；</w:t>
      </w:r>
    </w:p>
    <w:p w14:paraId="18394CC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144" w:name="_Hlt88825668"/>
      <w:bookmarkEnd w:id="144"/>
      <w:r w:rsidRPr="004D5D0F">
        <w:rPr>
          <w:rFonts w:ascii="宋体" w:hAnsi="宋体"/>
          <w:bCs/>
          <w:szCs w:val="21"/>
        </w:rPr>
        <w:t>；</w:t>
      </w:r>
    </w:p>
    <w:p w14:paraId="69427CA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（21）执行生效的基金份额持有人大会的</w:t>
      </w:r>
      <w:r w:rsidR="00E01F15" w:rsidRPr="004D5D0F">
        <w:rPr>
          <w:rFonts w:ascii="宋体" w:hAnsi="宋体" w:hint="eastAsia"/>
          <w:bCs/>
          <w:szCs w:val="21"/>
        </w:rPr>
        <w:t>决议</w:t>
      </w:r>
      <w:r w:rsidRPr="004D5D0F">
        <w:rPr>
          <w:rFonts w:ascii="宋体" w:hAnsi="宋体"/>
          <w:bCs/>
          <w:szCs w:val="21"/>
        </w:rPr>
        <w:t>；</w:t>
      </w:r>
    </w:p>
    <w:p w14:paraId="36B3F14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（22）</w:t>
      </w:r>
      <w:bookmarkStart w:id="145" w:name="_Toc523711670"/>
      <w:r w:rsidRPr="004D5D0F">
        <w:rPr>
          <w:rFonts w:ascii="宋体" w:hAnsi="宋体"/>
          <w:bCs/>
          <w:szCs w:val="21"/>
        </w:rPr>
        <w:t>法律法规及中国证监会规定的和《基金合同》约定的其他义务。</w:t>
      </w:r>
    </w:p>
    <w:p w14:paraId="303BDA88" w14:textId="77777777" w:rsidR="00591CBF" w:rsidRPr="004D5D0F" w:rsidRDefault="00591CBF" w:rsidP="000F62C0">
      <w:pPr>
        <w:spacing w:line="360" w:lineRule="auto"/>
        <w:ind w:firstLineChars="200" w:firstLine="420"/>
        <w:rPr>
          <w:rFonts w:ascii="宋体" w:hAnsi="宋体"/>
          <w:bCs/>
          <w:szCs w:val="21"/>
        </w:rPr>
      </w:pPr>
      <w:bookmarkStart w:id="146" w:name="_Toc79392582"/>
      <w:bookmarkEnd w:id="145"/>
    </w:p>
    <w:p w14:paraId="033B4D8E"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三、基金份额持有人</w:t>
      </w:r>
      <w:bookmarkEnd w:id="146"/>
    </w:p>
    <w:p w14:paraId="151AF24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基金投资者</w:t>
      </w:r>
      <w:r w:rsidRPr="004D5D0F">
        <w:rPr>
          <w:rFonts w:ascii="宋体" w:hAnsi="宋体" w:hint="eastAsia"/>
          <w:bCs/>
          <w:szCs w:val="21"/>
        </w:rPr>
        <w:t>持有</w:t>
      </w:r>
      <w:r w:rsidRPr="004D5D0F">
        <w:rPr>
          <w:rFonts w:ascii="宋体" w:hAnsi="宋体"/>
          <w:bCs/>
          <w:szCs w:val="21"/>
        </w:rPr>
        <w:t>本基金</w:t>
      </w:r>
      <w:bookmarkStart w:id="147" w:name="_Hlt88899909"/>
      <w:bookmarkEnd w:id="147"/>
      <w:r w:rsidRPr="004D5D0F">
        <w:rPr>
          <w:rFonts w:ascii="宋体" w:hAnsi="宋体"/>
          <w:bCs/>
          <w:szCs w:val="21"/>
        </w:rPr>
        <w:t>基金份额的行为即视为对《基金合同》的承认和接受，基金投资者自依据《基金合同》取得基金份额，即成为本基金</w:t>
      </w:r>
      <w:r w:rsidR="00F34A67">
        <w:rPr>
          <w:rFonts w:ascii="宋体" w:hAnsi="宋体" w:hint="eastAsia"/>
          <w:bCs/>
          <w:szCs w:val="21"/>
        </w:rPr>
        <w:t>基金</w:t>
      </w:r>
      <w:r w:rsidRPr="004D5D0F">
        <w:rPr>
          <w:rFonts w:ascii="宋体" w:hAnsi="宋体"/>
          <w:bCs/>
          <w:szCs w:val="21"/>
        </w:rPr>
        <w:t>份额持有人和《基金合同》的当事人，直至其不再持有本基金的基金份额。基金份额持有人作为《基金合同》当事人并不以在《基金合同》上书面签章或签字为必要条件。</w:t>
      </w:r>
    </w:p>
    <w:p w14:paraId="45CCDE97" w14:textId="77777777" w:rsidR="006F4293" w:rsidRPr="004D5D0F" w:rsidRDefault="003A00D6" w:rsidP="000F62C0">
      <w:pPr>
        <w:spacing w:line="360" w:lineRule="auto"/>
        <w:ind w:firstLineChars="200" w:firstLine="420"/>
        <w:rPr>
          <w:rFonts w:ascii="宋体" w:hAnsi="宋体"/>
          <w:szCs w:val="21"/>
        </w:rPr>
      </w:pPr>
      <w:r w:rsidRPr="004D5D0F">
        <w:rPr>
          <w:rFonts w:ascii="宋体" w:hAnsi="宋体" w:hint="eastAsia"/>
          <w:szCs w:val="21"/>
        </w:rPr>
        <w:t>除法律法规另有规定或基金合同另有约定外，</w:t>
      </w:r>
      <w:r w:rsidRPr="004D5D0F">
        <w:rPr>
          <w:rFonts w:ascii="宋体" w:hAnsi="宋体"/>
          <w:szCs w:val="21"/>
        </w:rPr>
        <w:t>同一类别每份基金份额具有同等的合法权益。本基金</w:t>
      </w:r>
      <w:r w:rsidR="007875E9" w:rsidRPr="004D5D0F">
        <w:rPr>
          <w:rFonts w:ascii="宋体" w:hAnsi="宋体" w:hint="eastAsia"/>
          <w:szCs w:val="21"/>
        </w:rPr>
        <w:t>各类基金份额</w:t>
      </w:r>
      <w:r w:rsidRPr="004D5D0F">
        <w:rPr>
          <w:rFonts w:ascii="宋体" w:hAnsi="宋体"/>
          <w:szCs w:val="21"/>
        </w:rPr>
        <w:t>由于基金份额净值的不同，基金收益分配的金额以及参与清算后的剩余基金财产分配的数量将可能有所不同。</w:t>
      </w:r>
    </w:p>
    <w:p w14:paraId="5F84271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1、根据《基金法》、《运作办法》及其他有关规定，基金份额持有人的权利包括但不限于：</w:t>
      </w:r>
    </w:p>
    <w:p w14:paraId="6BDB735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（1）分享基金财产收益；</w:t>
      </w:r>
    </w:p>
    <w:p w14:paraId="5CE4CB5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（2）参与分配清算后的剩余基金财产；</w:t>
      </w:r>
      <w:bookmarkStart w:id="148" w:name="_Hlt88825574"/>
      <w:bookmarkEnd w:id="148"/>
    </w:p>
    <w:p w14:paraId="5059907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（3）依法</w:t>
      </w:r>
      <w:r w:rsidRPr="004D5D0F">
        <w:rPr>
          <w:rFonts w:ascii="宋体" w:hAnsi="宋体" w:hint="eastAsia"/>
          <w:bCs/>
          <w:szCs w:val="21"/>
        </w:rPr>
        <w:t>转让或者</w:t>
      </w:r>
      <w:r w:rsidRPr="004D5D0F">
        <w:rPr>
          <w:rFonts w:ascii="宋体" w:hAnsi="宋体"/>
          <w:bCs/>
          <w:szCs w:val="21"/>
        </w:rPr>
        <w:t>申请赎回其持有的基金份额；</w:t>
      </w:r>
    </w:p>
    <w:p w14:paraId="1707E02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（4）按照规定要求召开基金份额持有人大会或者召集基金份额持有人大会；</w:t>
      </w:r>
    </w:p>
    <w:p w14:paraId="242DFCA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（5）出席或者委派代表出席基金份额持有人大会，对基金份额持有人大会审议事项行使表决权；</w:t>
      </w:r>
    </w:p>
    <w:p w14:paraId="1341472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（6）查阅或者复制公开披露的基金信息资料；</w:t>
      </w:r>
    </w:p>
    <w:p w14:paraId="4A53E33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（7）监督基金管理人的投资运作；</w:t>
      </w:r>
    </w:p>
    <w:p w14:paraId="0F40570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（8）对基金管理人、基金托管人、基金</w:t>
      </w:r>
      <w:r w:rsidRPr="004D5D0F">
        <w:rPr>
          <w:rFonts w:ascii="宋体" w:hAnsi="宋体" w:hint="eastAsia"/>
          <w:bCs/>
          <w:szCs w:val="21"/>
        </w:rPr>
        <w:t>服务</w:t>
      </w:r>
      <w:r w:rsidRPr="004D5D0F">
        <w:rPr>
          <w:rFonts w:ascii="宋体" w:hAnsi="宋体"/>
          <w:bCs/>
          <w:szCs w:val="21"/>
        </w:rPr>
        <w:t>机构损害其合法权益的行为依法提起诉讼或仲裁；</w:t>
      </w:r>
    </w:p>
    <w:p w14:paraId="3256604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（9）法律法规及中国证监会规定的和《基金合同》约定的其他权利。</w:t>
      </w:r>
    </w:p>
    <w:p w14:paraId="36B9913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2、根据《基金法》、《运作办法》及其他有关规定，基金份额持有人的义务包括但不限于：</w:t>
      </w:r>
    </w:p>
    <w:p w14:paraId="0804AEA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（1）认真阅读并遵守《基金合同》</w:t>
      </w:r>
      <w:r w:rsidR="00AB6ABB" w:rsidRPr="004D5D0F">
        <w:rPr>
          <w:rFonts w:ascii="宋体" w:hAnsi="宋体" w:hint="eastAsia"/>
          <w:bCs/>
          <w:szCs w:val="21"/>
        </w:rPr>
        <w:t>、招募说明书（及其更新）等信息披露文件</w:t>
      </w:r>
      <w:r w:rsidRPr="004D5D0F">
        <w:rPr>
          <w:rFonts w:ascii="宋体" w:hAnsi="宋体"/>
          <w:bCs/>
          <w:szCs w:val="21"/>
        </w:rPr>
        <w:t>；</w:t>
      </w:r>
    </w:p>
    <w:p w14:paraId="36ACA43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（2）了解所投资基金产品，了解自身风险承受能力，自主判断基金的投资价值，自主做出投资决策，自行承担投资风险；</w:t>
      </w:r>
    </w:p>
    <w:p w14:paraId="1825B02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（3）关注基金信息披露，及时行使权利和履行义务；</w:t>
      </w:r>
    </w:p>
    <w:p w14:paraId="78E267AE" w14:textId="0F2264A8"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w:t>
      </w:r>
      <w:r w:rsidRPr="004D5D0F">
        <w:rPr>
          <w:rFonts w:ascii="宋体" w:hAnsi="宋体" w:hint="eastAsia"/>
          <w:bCs/>
          <w:szCs w:val="21"/>
        </w:rPr>
        <w:t>交纳</w:t>
      </w:r>
      <w:r w:rsidRPr="004D5D0F">
        <w:rPr>
          <w:rFonts w:ascii="宋体" w:hAnsi="宋体"/>
          <w:bCs/>
          <w:szCs w:val="21"/>
        </w:rPr>
        <w:t>基金认购、申购款项及法律法规和《基金合同》所规定的费用；</w:t>
      </w:r>
    </w:p>
    <w:p w14:paraId="20B076E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（5）在其持有的基金份额范围内，承担基金亏损或者《基金合同》终止的有限责任；</w:t>
      </w:r>
    </w:p>
    <w:p w14:paraId="2CCF073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（6）不从事任何有损基金及其他《基金合同》当事人合法权益的活动；</w:t>
      </w:r>
    </w:p>
    <w:p w14:paraId="1D5392E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（7）执行生效的基金份额持有人大会的</w:t>
      </w:r>
      <w:r w:rsidR="00E01F15" w:rsidRPr="004D5D0F">
        <w:rPr>
          <w:rFonts w:ascii="宋体" w:hAnsi="宋体" w:hint="eastAsia"/>
          <w:bCs/>
          <w:szCs w:val="21"/>
        </w:rPr>
        <w:t>决议</w:t>
      </w:r>
      <w:r w:rsidRPr="004D5D0F">
        <w:rPr>
          <w:rFonts w:ascii="宋体" w:hAnsi="宋体"/>
          <w:bCs/>
          <w:szCs w:val="21"/>
        </w:rPr>
        <w:t>；</w:t>
      </w:r>
    </w:p>
    <w:p w14:paraId="2A37994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（8）返还在基金交易过程中因任何原因获得的不当得利；</w:t>
      </w:r>
    </w:p>
    <w:p w14:paraId="3200588B" w14:textId="77777777" w:rsidR="004E15FF"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000A5180" w:rsidRPr="004D5D0F">
        <w:rPr>
          <w:rFonts w:ascii="宋体" w:hAnsi="宋体"/>
          <w:bCs/>
          <w:szCs w:val="21"/>
        </w:rPr>
        <w:t>9</w:t>
      </w:r>
      <w:r w:rsidRPr="004D5D0F">
        <w:rPr>
          <w:rFonts w:ascii="宋体" w:hAnsi="宋体"/>
          <w:bCs/>
          <w:szCs w:val="21"/>
        </w:rPr>
        <w:t>）法律法规及中国证监会规定的和《基金合同》约定的其他义务。</w:t>
      </w:r>
    </w:p>
    <w:p w14:paraId="525189DD" w14:textId="77777777" w:rsidR="006F4293" w:rsidRPr="004D5D0F" w:rsidRDefault="006F4293" w:rsidP="000F62C0">
      <w:pPr>
        <w:pStyle w:val="1"/>
        <w:pageBreakBefore/>
        <w:spacing w:before="0" w:after="0"/>
        <w:jc w:val="center"/>
        <w:rPr>
          <w:rFonts w:hAnsi="宋体"/>
          <w:color w:val="auto"/>
          <w:sz w:val="28"/>
        </w:rPr>
      </w:pPr>
      <w:bookmarkStart w:id="149" w:name="_Toc18567"/>
      <w:bookmarkStart w:id="150" w:name="_Toc4559"/>
      <w:bookmarkStart w:id="151" w:name="_Toc98560354"/>
      <w:bookmarkStart w:id="152" w:name="_Toc25783"/>
      <w:bookmarkStart w:id="153" w:name="_Toc123112236"/>
      <w:bookmarkStart w:id="154" w:name="_Toc10650"/>
      <w:bookmarkStart w:id="155" w:name="_Toc139991738"/>
      <w:bookmarkStart w:id="156" w:name="_Toc9706"/>
      <w:bookmarkStart w:id="157" w:name="_Toc79392583"/>
      <w:bookmarkStart w:id="158" w:name="_Toc123051454"/>
      <w:bookmarkStart w:id="159" w:name="_Toc7058"/>
      <w:bookmarkStart w:id="160" w:name="_Toc141703888"/>
      <w:bookmarkStart w:id="161" w:name="_Toc6447"/>
      <w:bookmarkStart w:id="162" w:name="_Toc3771"/>
      <w:bookmarkStart w:id="163" w:name="_Toc11030"/>
      <w:bookmarkStart w:id="164" w:name="_Toc123102455"/>
      <w:bookmarkStart w:id="165" w:name="_Toc3321"/>
      <w:bookmarkStart w:id="166" w:name="_Toc136590460"/>
      <w:bookmarkStart w:id="167" w:name="_Toc172558290"/>
      <w:r w:rsidRPr="004D5D0F">
        <w:rPr>
          <w:rFonts w:hAnsi="宋体"/>
          <w:color w:val="auto"/>
          <w:sz w:val="28"/>
        </w:rPr>
        <w:lastRenderedPageBreak/>
        <w:t>第八部分  基金份额持有人大会</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D22B40F" w14:textId="77777777" w:rsidR="006F4293" w:rsidRPr="004D5D0F" w:rsidRDefault="006F4293" w:rsidP="000F62C0">
      <w:pPr>
        <w:spacing w:line="360" w:lineRule="auto"/>
        <w:ind w:firstLineChars="200" w:firstLine="420"/>
        <w:rPr>
          <w:rFonts w:ascii="宋体" w:hAnsi="宋体"/>
          <w:bCs/>
          <w:szCs w:val="21"/>
        </w:rPr>
      </w:pPr>
    </w:p>
    <w:p w14:paraId="576275F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基金份额持有人大会由基金份额持有人组成，基金份额持有人的合法授权代表有权代表基金份额持有人出席会议并表决。</w:t>
      </w:r>
      <w:r w:rsidR="00F81DD0" w:rsidRPr="004D5D0F">
        <w:rPr>
          <w:rFonts w:ascii="宋体" w:hAnsi="宋体" w:hint="eastAsia"/>
          <w:szCs w:val="21"/>
        </w:rPr>
        <w:t>除法律法规另有规定或基金合同另有约定外，</w:t>
      </w:r>
      <w:r w:rsidR="004843BA" w:rsidRPr="004D5D0F">
        <w:rPr>
          <w:rFonts w:ascii="宋体" w:hAnsi="宋体"/>
          <w:bCs/>
          <w:szCs w:val="21"/>
        </w:rPr>
        <w:t>基金份额持有人持有的</w:t>
      </w:r>
      <w:r w:rsidR="00A338B7" w:rsidRPr="00A338B7">
        <w:rPr>
          <w:rFonts w:ascii="宋体" w:hAnsi="宋体" w:hint="eastAsia"/>
          <w:bCs/>
          <w:szCs w:val="21"/>
        </w:rPr>
        <w:t>同一类别</w:t>
      </w:r>
      <w:r w:rsidRPr="004D5D0F">
        <w:rPr>
          <w:rFonts w:ascii="宋体" w:hAnsi="宋体"/>
          <w:bCs/>
          <w:szCs w:val="21"/>
        </w:rPr>
        <w:t>每一基金份额拥有平等的投票权。</w:t>
      </w:r>
    </w:p>
    <w:p w14:paraId="77539E3A" w14:textId="77777777" w:rsidR="00D30B67" w:rsidRPr="004D5D0F" w:rsidRDefault="00D30B67" w:rsidP="000F62C0">
      <w:pPr>
        <w:spacing w:line="360" w:lineRule="auto"/>
        <w:ind w:firstLineChars="200" w:firstLine="420"/>
        <w:rPr>
          <w:rFonts w:ascii="宋体" w:hAnsi="宋体"/>
          <w:bCs/>
          <w:szCs w:val="21"/>
        </w:rPr>
      </w:pPr>
      <w:r w:rsidRPr="004D5D0F">
        <w:rPr>
          <w:rFonts w:ascii="宋体" w:hAnsi="宋体" w:hint="eastAsia"/>
          <w:bCs/>
          <w:szCs w:val="21"/>
        </w:rPr>
        <w:t>本基金份额持有人大会不设日常机构。</w:t>
      </w:r>
      <w:r w:rsidR="00E01F15" w:rsidRPr="004D5D0F">
        <w:rPr>
          <w:rFonts w:ascii="宋体" w:hAnsi="宋体" w:hint="eastAsia"/>
          <w:bCs/>
          <w:szCs w:val="21"/>
        </w:rPr>
        <w:t>在本基金存续期内，根据本基金的运作需要，基金份额持有人大会可以增设日常机构，日常机构的设立与运作应当根据相关法律法规和中国证监会的规定进行。</w:t>
      </w:r>
    </w:p>
    <w:p w14:paraId="5DEA04B0" w14:textId="77777777" w:rsidR="006F4293" w:rsidRPr="004D5D0F" w:rsidRDefault="006F4293" w:rsidP="000F62C0">
      <w:pPr>
        <w:spacing w:line="360" w:lineRule="auto"/>
        <w:ind w:firstLineChars="200" w:firstLine="422"/>
        <w:rPr>
          <w:rFonts w:ascii="宋体" w:hAnsi="宋体"/>
          <w:b/>
          <w:bCs/>
          <w:szCs w:val="21"/>
        </w:rPr>
      </w:pPr>
      <w:bookmarkStart w:id="168" w:name="_Toc15641220"/>
      <w:bookmarkStart w:id="169" w:name="_Toc57530243"/>
      <w:bookmarkStart w:id="170" w:name="_Toc79392584"/>
      <w:r w:rsidRPr="004D5D0F">
        <w:rPr>
          <w:rFonts w:ascii="宋体" w:hAnsi="宋体"/>
          <w:b/>
          <w:bCs/>
          <w:szCs w:val="21"/>
        </w:rPr>
        <w:t>一、召开事由</w:t>
      </w:r>
      <w:bookmarkEnd w:id="168"/>
      <w:bookmarkEnd w:id="169"/>
      <w:bookmarkEnd w:id="170"/>
    </w:p>
    <w:p w14:paraId="75C2CA3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w:t>
      </w:r>
      <w:r w:rsidR="000978CD" w:rsidRPr="004D5D0F">
        <w:rPr>
          <w:rFonts w:ascii="宋体" w:hAnsi="宋体" w:hint="eastAsia"/>
          <w:bCs/>
          <w:szCs w:val="21"/>
        </w:rPr>
        <w:t>除法律法规和中国证监会另有规定或基金合同另有约定外</w:t>
      </w:r>
      <w:r w:rsidR="000978CD" w:rsidRPr="004D5D0F">
        <w:rPr>
          <w:rFonts w:ascii="宋体" w:hAnsi="宋体"/>
          <w:bCs/>
          <w:szCs w:val="21"/>
        </w:rPr>
        <w:t>，</w:t>
      </w:r>
      <w:r w:rsidRPr="004D5D0F">
        <w:rPr>
          <w:rFonts w:ascii="宋体" w:hAnsi="宋体"/>
          <w:bCs/>
          <w:szCs w:val="21"/>
        </w:rPr>
        <w:t>当出现或需要决定下列事由之一的，应当召开基金份额持有人大会：</w:t>
      </w:r>
    </w:p>
    <w:p w14:paraId="4CD5CBD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（1）终止《基金合同》；</w:t>
      </w:r>
    </w:p>
    <w:p w14:paraId="40F917B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（2）更换基金管理人；</w:t>
      </w:r>
    </w:p>
    <w:p w14:paraId="2F0FE54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（3）更换基金托管人；</w:t>
      </w:r>
    </w:p>
    <w:p w14:paraId="0FDBC32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（4）转换基金运作方式；</w:t>
      </w:r>
    </w:p>
    <w:p w14:paraId="7CDAEB1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w:t>
      </w:r>
      <w:r w:rsidRPr="004D5D0F">
        <w:rPr>
          <w:rFonts w:ascii="宋体" w:hAnsi="宋体" w:hint="eastAsia"/>
          <w:bCs/>
          <w:szCs w:val="21"/>
        </w:rPr>
        <w:t>调整</w:t>
      </w:r>
      <w:r w:rsidRPr="004D5D0F">
        <w:rPr>
          <w:rFonts w:ascii="宋体" w:hAnsi="宋体"/>
          <w:bCs/>
          <w:szCs w:val="21"/>
        </w:rPr>
        <w:t>基金管理人、基金托管人的报酬标准</w:t>
      </w:r>
      <w:r w:rsidR="00AF4F20" w:rsidRPr="004D5D0F">
        <w:rPr>
          <w:rFonts w:ascii="宋体" w:hAnsi="宋体" w:hint="eastAsia"/>
          <w:bCs/>
          <w:szCs w:val="21"/>
        </w:rPr>
        <w:t>，调</w:t>
      </w:r>
      <w:r w:rsidR="00C35672" w:rsidRPr="004D5D0F">
        <w:rPr>
          <w:rFonts w:ascii="宋体" w:hAnsi="宋体" w:hint="eastAsia"/>
          <w:bCs/>
          <w:szCs w:val="21"/>
        </w:rPr>
        <w:t>高</w:t>
      </w:r>
      <w:r w:rsidR="00AF4F20" w:rsidRPr="004D5D0F">
        <w:rPr>
          <w:rFonts w:ascii="宋体" w:hAnsi="宋体" w:hint="eastAsia"/>
          <w:bCs/>
          <w:szCs w:val="21"/>
        </w:rPr>
        <w:t>销售服务费</w:t>
      </w:r>
      <w:r w:rsidRPr="004D5D0F">
        <w:rPr>
          <w:rFonts w:ascii="宋体" w:hAnsi="宋体"/>
          <w:bCs/>
          <w:szCs w:val="21"/>
        </w:rPr>
        <w:t>；</w:t>
      </w:r>
    </w:p>
    <w:p w14:paraId="75799A1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（6）变更基金类别；</w:t>
      </w:r>
    </w:p>
    <w:p w14:paraId="551A0C6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（7）本基金与其他基金的合并；</w:t>
      </w:r>
    </w:p>
    <w:p w14:paraId="635A720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（8）变更基金投资目标、范围或策略；</w:t>
      </w:r>
    </w:p>
    <w:p w14:paraId="1FD47F1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（9）变更基金份额持有人大会程序；</w:t>
      </w:r>
    </w:p>
    <w:p w14:paraId="361D1A7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（10）基金管理人或基金托管人要求召开基金份额持有人大会；</w:t>
      </w:r>
    </w:p>
    <w:p w14:paraId="158DBB3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7953572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（12）对基金</w:t>
      </w:r>
      <w:r w:rsidR="00E01F15" w:rsidRPr="004D5D0F">
        <w:rPr>
          <w:rFonts w:ascii="宋体" w:hAnsi="宋体" w:hint="eastAsia"/>
          <w:bCs/>
          <w:szCs w:val="21"/>
        </w:rPr>
        <w:t>合同</w:t>
      </w:r>
      <w:r w:rsidRPr="004D5D0F">
        <w:rPr>
          <w:rFonts w:ascii="宋体" w:hAnsi="宋体"/>
          <w:bCs/>
          <w:szCs w:val="21"/>
        </w:rPr>
        <w:t>当事人权利和义务产生重大影响的其他事项；</w:t>
      </w:r>
    </w:p>
    <w:p w14:paraId="0D44A71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（13）法律法规、《基金合同》或中国证监会规定的其他应当召开基金份额持有人大会的事项。</w:t>
      </w:r>
    </w:p>
    <w:p w14:paraId="1DCB623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2、在法律法规</w:t>
      </w:r>
      <w:r w:rsidRPr="004D5D0F">
        <w:rPr>
          <w:rFonts w:ascii="宋体" w:hAnsi="宋体" w:hint="eastAsia"/>
          <w:bCs/>
          <w:szCs w:val="21"/>
        </w:rPr>
        <w:t>规定</w:t>
      </w:r>
      <w:r w:rsidRPr="004D5D0F">
        <w:rPr>
          <w:rFonts w:ascii="宋体" w:hAnsi="宋体"/>
          <w:bCs/>
          <w:szCs w:val="21"/>
        </w:rPr>
        <w:t>和《基金合同》</w:t>
      </w:r>
      <w:r w:rsidRPr="004D5D0F">
        <w:rPr>
          <w:rFonts w:ascii="宋体" w:hAnsi="宋体" w:hint="eastAsia"/>
          <w:bCs/>
          <w:szCs w:val="21"/>
        </w:rPr>
        <w:t>约</w:t>
      </w:r>
      <w:r w:rsidRPr="004D5D0F">
        <w:rPr>
          <w:rFonts w:ascii="宋体" w:hAnsi="宋体"/>
          <w:bCs/>
          <w:szCs w:val="21"/>
        </w:rPr>
        <w:t>定的范围内</w:t>
      </w:r>
      <w:r w:rsidR="000978CD" w:rsidRPr="004D5D0F">
        <w:rPr>
          <w:rFonts w:ascii="宋体" w:hAnsi="宋体" w:hint="eastAsia"/>
          <w:bCs/>
          <w:szCs w:val="21"/>
        </w:rPr>
        <w:t>，</w:t>
      </w:r>
      <w:r w:rsidRPr="004D5D0F">
        <w:rPr>
          <w:rFonts w:ascii="宋体" w:hAnsi="宋体"/>
          <w:bCs/>
          <w:szCs w:val="21"/>
        </w:rPr>
        <w:t>且对基金份额持有人利益无实质性不利影响的前提下</w:t>
      </w:r>
      <w:r w:rsidRPr="004D5D0F">
        <w:rPr>
          <w:rFonts w:ascii="宋体" w:hAnsi="宋体" w:hint="eastAsia"/>
          <w:bCs/>
          <w:szCs w:val="21"/>
        </w:rPr>
        <w:t>，</w:t>
      </w:r>
      <w:r w:rsidRPr="004D5D0F">
        <w:rPr>
          <w:rFonts w:ascii="宋体" w:hAnsi="宋体"/>
          <w:bCs/>
          <w:szCs w:val="21"/>
        </w:rPr>
        <w:t>以下情况可由基金管理人和基金托管人协商后修改，不需召开基金份额</w:t>
      </w:r>
      <w:r w:rsidRPr="004D5D0F">
        <w:rPr>
          <w:rFonts w:ascii="宋体" w:hAnsi="宋体"/>
          <w:bCs/>
          <w:szCs w:val="21"/>
        </w:rPr>
        <w:lastRenderedPageBreak/>
        <w:t>持有人大会：</w:t>
      </w:r>
    </w:p>
    <w:p w14:paraId="1E82D22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1</w:t>
      </w:r>
      <w:r w:rsidRPr="004D5D0F">
        <w:rPr>
          <w:rFonts w:ascii="宋体" w:hAnsi="宋体"/>
          <w:bCs/>
          <w:szCs w:val="21"/>
        </w:rPr>
        <w:t>）法律法规要求增加的基金费用的收取；</w:t>
      </w:r>
    </w:p>
    <w:p w14:paraId="1BC5390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（2）</w:t>
      </w:r>
      <w:r w:rsidRPr="004D5D0F">
        <w:rPr>
          <w:rFonts w:ascii="宋体" w:hAnsi="宋体"/>
          <w:bCs/>
          <w:szCs w:val="21"/>
        </w:rPr>
        <w:t>调整本基金的申购费率、调低赎回费率</w:t>
      </w:r>
      <w:r w:rsidR="00E10822" w:rsidRPr="004D5D0F">
        <w:rPr>
          <w:rFonts w:ascii="宋体" w:hAnsi="宋体" w:hint="eastAsia"/>
          <w:bCs/>
          <w:szCs w:val="21"/>
        </w:rPr>
        <w:t>、</w:t>
      </w:r>
      <w:r w:rsidR="00C35672" w:rsidRPr="004D5D0F">
        <w:rPr>
          <w:rFonts w:ascii="宋体" w:hAnsi="宋体" w:hint="eastAsia"/>
          <w:szCs w:val="21"/>
        </w:rPr>
        <w:t>调低</w:t>
      </w:r>
      <w:r w:rsidR="000978CD" w:rsidRPr="004D5D0F">
        <w:rPr>
          <w:rFonts w:ascii="宋体" w:hAnsi="宋体" w:hint="eastAsia"/>
          <w:szCs w:val="21"/>
        </w:rPr>
        <w:t>销售服务费率</w:t>
      </w:r>
      <w:r w:rsidR="000978CD" w:rsidRPr="004D5D0F">
        <w:rPr>
          <w:rFonts w:ascii="宋体" w:hAnsi="宋体"/>
          <w:szCs w:val="21"/>
        </w:rPr>
        <w:t>或变更收费方式</w:t>
      </w:r>
      <w:r w:rsidRPr="004D5D0F">
        <w:rPr>
          <w:rFonts w:ascii="宋体" w:hAnsi="宋体"/>
          <w:bCs/>
          <w:szCs w:val="21"/>
        </w:rPr>
        <w:t>；</w:t>
      </w:r>
    </w:p>
    <w:p w14:paraId="7828812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3</w:t>
      </w:r>
      <w:r w:rsidRPr="004D5D0F">
        <w:rPr>
          <w:rFonts w:ascii="宋体" w:hAnsi="宋体"/>
          <w:bCs/>
          <w:szCs w:val="21"/>
        </w:rPr>
        <w:t>）因相应的法律法规发生变动而应当对《基金合同》进行修改；</w:t>
      </w:r>
    </w:p>
    <w:p w14:paraId="44EE977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4</w:t>
      </w:r>
      <w:r w:rsidRPr="004D5D0F">
        <w:rPr>
          <w:rFonts w:ascii="宋体" w:hAnsi="宋体"/>
          <w:bCs/>
          <w:szCs w:val="21"/>
        </w:rPr>
        <w:t>）对《基金合同》的修改对基金份额持有人利益无实质性不利影响或修改不涉及《基金合同》当事人权利义务关系发生</w:t>
      </w:r>
      <w:r w:rsidR="000978CD" w:rsidRPr="004D5D0F">
        <w:rPr>
          <w:rFonts w:ascii="宋体" w:hAnsi="宋体" w:hint="eastAsia"/>
          <w:bCs/>
          <w:szCs w:val="21"/>
        </w:rPr>
        <w:t>重大</w:t>
      </w:r>
      <w:r w:rsidRPr="004D5D0F">
        <w:rPr>
          <w:rFonts w:ascii="宋体" w:hAnsi="宋体"/>
          <w:bCs/>
          <w:szCs w:val="21"/>
        </w:rPr>
        <w:t>变化；</w:t>
      </w:r>
    </w:p>
    <w:p w14:paraId="1034BCC5" w14:textId="77777777" w:rsidR="000978CD"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5</w:t>
      </w:r>
      <w:r w:rsidRPr="004D5D0F">
        <w:rPr>
          <w:rFonts w:ascii="宋体" w:hAnsi="宋体"/>
          <w:bCs/>
          <w:szCs w:val="21"/>
        </w:rPr>
        <w:t>）</w:t>
      </w:r>
      <w:r w:rsidR="000978CD" w:rsidRPr="004D5D0F">
        <w:rPr>
          <w:rFonts w:ascii="宋体" w:hAnsi="宋体" w:hint="eastAsia"/>
          <w:bCs/>
          <w:szCs w:val="21"/>
        </w:rPr>
        <w:t>根据基金实际运作情况，调整本基金份额类别的设置；</w:t>
      </w:r>
    </w:p>
    <w:p w14:paraId="523A8890" w14:textId="77777777" w:rsidR="000978CD" w:rsidRPr="004D5D0F" w:rsidRDefault="000978CD" w:rsidP="000F62C0">
      <w:pPr>
        <w:spacing w:line="360" w:lineRule="auto"/>
        <w:ind w:firstLineChars="200" w:firstLine="420"/>
        <w:rPr>
          <w:rFonts w:ascii="宋体" w:hAnsi="宋体"/>
          <w:bCs/>
          <w:szCs w:val="21"/>
        </w:rPr>
      </w:pPr>
      <w:r w:rsidRPr="004D5D0F">
        <w:rPr>
          <w:rFonts w:ascii="宋体" w:hAnsi="宋体" w:hint="eastAsia"/>
          <w:bCs/>
          <w:szCs w:val="21"/>
        </w:rPr>
        <w:t>（6）基金管理人、登记机构、基金销售机构在法律法规规定或中国证监会许可的范围内调整有关认购、申购、赎回、转换、基金交易、非交易过户、转托管等业务规则；</w:t>
      </w:r>
    </w:p>
    <w:p w14:paraId="2A95E297" w14:textId="77777777" w:rsidR="000978CD" w:rsidRPr="004D5D0F" w:rsidRDefault="000978CD" w:rsidP="000F62C0">
      <w:pPr>
        <w:spacing w:line="360" w:lineRule="auto"/>
        <w:ind w:firstLineChars="200" w:firstLine="420"/>
        <w:rPr>
          <w:rFonts w:ascii="宋体" w:hAnsi="宋体"/>
          <w:bCs/>
          <w:szCs w:val="21"/>
        </w:rPr>
      </w:pPr>
      <w:r w:rsidRPr="004D5D0F">
        <w:rPr>
          <w:rFonts w:ascii="宋体" w:hAnsi="宋体" w:hint="eastAsia"/>
          <w:bCs/>
          <w:szCs w:val="21"/>
        </w:rPr>
        <w:t>（7）基金推出新业务或服务；</w:t>
      </w:r>
    </w:p>
    <w:p w14:paraId="5322925F" w14:textId="77777777" w:rsidR="006F4293" w:rsidRPr="004D5D0F" w:rsidRDefault="000978CD" w:rsidP="00F753FB">
      <w:pPr>
        <w:spacing w:line="360" w:lineRule="auto"/>
        <w:ind w:firstLineChars="200" w:firstLine="420"/>
        <w:rPr>
          <w:rFonts w:ascii="宋体" w:hAnsi="宋体"/>
          <w:bCs/>
          <w:szCs w:val="21"/>
        </w:rPr>
      </w:pPr>
      <w:r w:rsidRPr="004D5D0F">
        <w:rPr>
          <w:rFonts w:ascii="宋体" w:hAnsi="宋体" w:hint="eastAsia"/>
          <w:bCs/>
          <w:szCs w:val="21"/>
        </w:rPr>
        <w:t>（</w:t>
      </w:r>
      <w:r w:rsidRPr="004D5D0F">
        <w:rPr>
          <w:rFonts w:ascii="宋体" w:hAnsi="宋体"/>
          <w:bCs/>
          <w:szCs w:val="21"/>
        </w:rPr>
        <w:t>8</w:t>
      </w:r>
      <w:r w:rsidRPr="004D5D0F">
        <w:rPr>
          <w:rFonts w:ascii="宋体" w:hAnsi="宋体" w:hint="eastAsia"/>
          <w:bCs/>
          <w:szCs w:val="21"/>
        </w:rPr>
        <w:t>）</w:t>
      </w:r>
      <w:r w:rsidR="006F4293" w:rsidRPr="004D5D0F">
        <w:rPr>
          <w:rFonts w:ascii="宋体" w:hAnsi="宋体"/>
          <w:bCs/>
          <w:szCs w:val="21"/>
        </w:rPr>
        <w:t>按照法律法规和《基金合同》规定不需召开基金份额持有人大会的其他情形。</w:t>
      </w:r>
    </w:p>
    <w:p w14:paraId="70562658" w14:textId="77777777" w:rsidR="0047568E" w:rsidRPr="004D5D0F" w:rsidRDefault="0047568E" w:rsidP="005A6B44">
      <w:pPr>
        <w:spacing w:line="360" w:lineRule="auto"/>
        <w:rPr>
          <w:rFonts w:ascii="宋体" w:hAnsi="宋体"/>
          <w:bCs/>
          <w:szCs w:val="21"/>
        </w:rPr>
      </w:pPr>
      <w:bookmarkStart w:id="171" w:name="_Toc79392585"/>
      <w:bookmarkStart w:id="172" w:name="_Toc57530244"/>
      <w:bookmarkStart w:id="173" w:name="_Toc15641221"/>
    </w:p>
    <w:p w14:paraId="3409E406"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二、会议召集人及召集方式</w:t>
      </w:r>
      <w:bookmarkEnd w:id="171"/>
      <w:bookmarkEnd w:id="172"/>
      <w:bookmarkEnd w:id="173"/>
    </w:p>
    <w:p w14:paraId="7A7D7CF0" w14:textId="77777777" w:rsidR="006F4293" w:rsidRPr="004D5D0F" w:rsidRDefault="006F4293" w:rsidP="000F62C0">
      <w:pPr>
        <w:spacing w:line="360" w:lineRule="auto"/>
        <w:ind w:firstLineChars="200" w:firstLine="420"/>
        <w:rPr>
          <w:rFonts w:ascii="宋体" w:hAnsi="宋体"/>
          <w:bCs/>
          <w:szCs w:val="21"/>
        </w:rPr>
      </w:pPr>
      <w:bookmarkStart w:id="174" w:name="_Toc15641222"/>
      <w:bookmarkStart w:id="175" w:name="_Toc57530245"/>
      <w:r w:rsidRPr="004D5D0F">
        <w:rPr>
          <w:rFonts w:ascii="宋体" w:hAnsi="宋体"/>
          <w:bCs/>
          <w:szCs w:val="21"/>
        </w:rPr>
        <w:t>1、除法律法规规定或《基金合同》另有约定外，基金份额持有人大会由基金管理人召集</w:t>
      </w:r>
      <w:r w:rsidR="00BF06F2" w:rsidRPr="004D5D0F">
        <w:rPr>
          <w:rFonts w:ascii="宋体" w:hAnsi="宋体" w:hint="eastAsia"/>
          <w:bCs/>
          <w:szCs w:val="21"/>
        </w:rPr>
        <w:t>。</w:t>
      </w:r>
    </w:p>
    <w:p w14:paraId="3B2EFD52" w14:textId="77777777" w:rsidR="00AA7E60"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2、基金管理人未按规定召集或不能</w:t>
      </w:r>
      <w:r w:rsidR="00C55971" w:rsidRPr="004D5D0F">
        <w:rPr>
          <w:rFonts w:ascii="宋体" w:hAnsi="宋体" w:hint="eastAsia"/>
          <w:bCs/>
          <w:szCs w:val="21"/>
        </w:rPr>
        <w:t>召集</w:t>
      </w:r>
      <w:r w:rsidRPr="004D5D0F">
        <w:rPr>
          <w:rFonts w:ascii="宋体" w:hAnsi="宋体"/>
          <w:bCs/>
          <w:szCs w:val="21"/>
        </w:rPr>
        <w:t>时，由基金托管人召集</w:t>
      </w:r>
      <w:r w:rsidR="00BF06F2" w:rsidRPr="004D5D0F">
        <w:rPr>
          <w:rFonts w:ascii="宋体" w:hAnsi="宋体" w:hint="eastAsia"/>
          <w:bCs/>
          <w:szCs w:val="21"/>
        </w:rPr>
        <w:t>。</w:t>
      </w:r>
    </w:p>
    <w:p w14:paraId="14B90FA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3、基金托管人认为有必要</w:t>
      </w:r>
      <w:r w:rsidR="00C55971" w:rsidRPr="004D5D0F">
        <w:rPr>
          <w:rFonts w:ascii="宋体" w:hAnsi="宋体" w:hint="eastAsia"/>
          <w:bCs/>
          <w:szCs w:val="21"/>
        </w:rPr>
        <w:t>召集</w:t>
      </w:r>
      <w:r w:rsidRPr="004D5D0F">
        <w:rPr>
          <w:rFonts w:ascii="宋体" w:hAnsi="宋体"/>
          <w:bCs/>
          <w:szCs w:val="21"/>
        </w:rPr>
        <w:t>基金份额持有人大会的，应当向基金管理人提出书面提议。基金管理人应当自收到书面提议之日起</w:t>
      </w:r>
      <w:r w:rsidRPr="004D5D0F">
        <w:rPr>
          <w:rFonts w:ascii="宋体" w:hAnsi="宋体" w:hint="eastAsia"/>
          <w:bCs/>
          <w:szCs w:val="21"/>
        </w:rPr>
        <w:t>10</w:t>
      </w:r>
      <w:r w:rsidRPr="004D5D0F">
        <w:rPr>
          <w:rFonts w:ascii="宋体" w:hAnsi="宋体"/>
          <w:bCs/>
          <w:szCs w:val="21"/>
        </w:rPr>
        <w:t>日内决定是否召集，并书面告知基金托管人。基金管理人决定召集的，应当自出具书面决定之日起</w:t>
      </w:r>
      <w:r w:rsidR="00AA7E60" w:rsidRPr="004D5D0F">
        <w:rPr>
          <w:rFonts w:ascii="宋体" w:hAnsi="宋体" w:hint="eastAsia"/>
          <w:bCs/>
          <w:szCs w:val="21"/>
        </w:rPr>
        <w:t>6</w:t>
      </w:r>
      <w:r w:rsidR="00AA7E60" w:rsidRPr="004D5D0F">
        <w:rPr>
          <w:rFonts w:ascii="宋体" w:hAnsi="宋体"/>
          <w:bCs/>
          <w:szCs w:val="21"/>
        </w:rPr>
        <w:t>0</w:t>
      </w:r>
      <w:r w:rsidR="00AA7E60" w:rsidRPr="004D5D0F">
        <w:rPr>
          <w:rFonts w:ascii="宋体" w:hAnsi="宋体" w:hint="eastAsia"/>
          <w:bCs/>
          <w:szCs w:val="21"/>
        </w:rPr>
        <w:t>日内</w:t>
      </w:r>
      <w:r w:rsidRPr="004D5D0F">
        <w:rPr>
          <w:rFonts w:ascii="宋体" w:hAnsi="宋体"/>
          <w:bCs/>
          <w:szCs w:val="21"/>
        </w:rPr>
        <w:t>召开；基金管理人决定不召集，基金托管人仍认为有必要召开的，应当由基金托管人自行召集，并自出具书面决定之日起60日内召开并告知基金管理人，基金管理人应当配合。</w:t>
      </w:r>
    </w:p>
    <w:p w14:paraId="1A9948FD"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4、代表基金份额</w:t>
      </w:r>
      <w:r w:rsidRPr="004D5D0F">
        <w:rPr>
          <w:rFonts w:ascii="宋体" w:hAnsi="宋体" w:hint="eastAsia"/>
          <w:bCs/>
          <w:szCs w:val="21"/>
        </w:rPr>
        <w:t>10%</w:t>
      </w:r>
      <w:r w:rsidRPr="004D5D0F">
        <w:rPr>
          <w:rFonts w:ascii="宋体" w:hAnsi="宋体"/>
          <w:bCs/>
          <w:szCs w:val="21"/>
        </w:rPr>
        <w:t>以上（含</w:t>
      </w:r>
      <w:r w:rsidRPr="004D5D0F">
        <w:rPr>
          <w:rFonts w:ascii="宋体" w:hAnsi="宋体" w:hint="eastAsia"/>
          <w:bCs/>
          <w:szCs w:val="21"/>
        </w:rPr>
        <w:t>10%</w:t>
      </w:r>
      <w:r w:rsidRPr="004D5D0F">
        <w:rPr>
          <w:rFonts w:ascii="宋体" w:hAnsi="宋体"/>
          <w:bCs/>
          <w:szCs w:val="21"/>
        </w:rPr>
        <w:t>）的基金份额持有人就同一事项书面要求召开基金份额持有人大会，应当向基金管理人提出书面提议。基金管理人应当自收到书面提议之日起</w:t>
      </w:r>
      <w:r w:rsidRPr="004D5D0F">
        <w:rPr>
          <w:rFonts w:ascii="宋体" w:hAnsi="宋体" w:hint="eastAsia"/>
          <w:bCs/>
          <w:szCs w:val="21"/>
        </w:rPr>
        <w:t>10</w:t>
      </w:r>
      <w:r w:rsidRPr="004D5D0F">
        <w:rPr>
          <w:rFonts w:ascii="宋体" w:hAnsi="宋体"/>
          <w:bCs/>
          <w:szCs w:val="21"/>
        </w:rPr>
        <w:t>日内决定是否召集，并书面告知提出提议的基金份额持有人代表和基金托管人。基金管理人决定召集的，应当自出具书面决定之日起</w:t>
      </w:r>
      <w:r w:rsidRPr="004D5D0F">
        <w:rPr>
          <w:rFonts w:ascii="宋体" w:hAnsi="宋体" w:hint="eastAsia"/>
          <w:bCs/>
          <w:szCs w:val="21"/>
        </w:rPr>
        <w:t>60</w:t>
      </w:r>
      <w:r w:rsidRPr="004D5D0F">
        <w:rPr>
          <w:rFonts w:ascii="宋体" w:hAnsi="宋体"/>
          <w:bCs/>
          <w:szCs w:val="21"/>
        </w:rPr>
        <w:t>日内召开；基金管理人决定不召集，代表基金份额</w:t>
      </w:r>
      <w:r w:rsidRPr="004D5D0F">
        <w:rPr>
          <w:rFonts w:ascii="宋体" w:hAnsi="宋体" w:hint="eastAsia"/>
          <w:bCs/>
          <w:szCs w:val="21"/>
        </w:rPr>
        <w:t>10%</w:t>
      </w:r>
      <w:r w:rsidRPr="004D5D0F">
        <w:rPr>
          <w:rFonts w:ascii="宋体" w:hAnsi="宋体"/>
          <w:bCs/>
          <w:szCs w:val="21"/>
        </w:rPr>
        <w:t>以上（含</w:t>
      </w:r>
      <w:r w:rsidRPr="004D5D0F">
        <w:rPr>
          <w:rFonts w:ascii="宋体" w:hAnsi="宋体" w:hint="eastAsia"/>
          <w:bCs/>
          <w:szCs w:val="21"/>
        </w:rPr>
        <w:t>10%</w:t>
      </w:r>
      <w:r w:rsidRPr="004D5D0F">
        <w:rPr>
          <w:rFonts w:ascii="宋体" w:hAnsi="宋体"/>
          <w:bCs/>
          <w:szCs w:val="21"/>
        </w:rPr>
        <w:t>）的基金份额持有人仍认为有必要召开的，应当向基金托管人提出书面提议。基金托管人应当自收到书面提议之日起</w:t>
      </w:r>
      <w:r w:rsidRPr="004D5D0F">
        <w:rPr>
          <w:rFonts w:ascii="宋体" w:hAnsi="宋体" w:hint="eastAsia"/>
          <w:bCs/>
          <w:szCs w:val="21"/>
        </w:rPr>
        <w:t>10</w:t>
      </w:r>
      <w:r w:rsidRPr="004D5D0F">
        <w:rPr>
          <w:rFonts w:ascii="宋体" w:hAnsi="宋体"/>
          <w:bCs/>
          <w:szCs w:val="21"/>
        </w:rPr>
        <w:t>日内决定是否召集，并书面告知提出提议的基金份额持有人代表和基金管理人；基金托管人决定召集的，应当自出具书面决定之日起60日内召开并告知基金管理人，基金管理人应当配合。</w:t>
      </w:r>
    </w:p>
    <w:p w14:paraId="0591DFE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5、代表基金份额</w:t>
      </w:r>
      <w:r w:rsidRPr="004D5D0F">
        <w:rPr>
          <w:rFonts w:ascii="宋体" w:hAnsi="宋体" w:hint="eastAsia"/>
          <w:bCs/>
          <w:szCs w:val="21"/>
        </w:rPr>
        <w:t>10%</w:t>
      </w:r>
      <w:r w:rsidRPr="004D5D0F">
        <w:rPr>
          <w:rFonts w:ascii="宋体" w:hAnsi="宋体"/>
          <w:bCs/>
          <w:szCs w:val="21"/>
        </w:rPr>
        <w:t>以上（含</w:t>
      </w:r>
      <w:r w:rsidRPr="004D5D0F">
        <w:rPr>
          <w:rFonts w:ascii="宋体" w:hAnsi="宋体" w:hint="eastAsia"/>
          <w:bCs/>
          <w:szCs w:val="21"/>
        </w:rPr>
        <w:t>10%</w:t>
      </w:r>
      <w:r w:rsidRPr="004D5D0F">
        <w:rPr>
          <w:rFonts w:ascii="宋体" w:hAnsi="宋体"/>
          <w:bCs/>
          <w:szCs w:val="21"/>
        </w:rPr>
        <w:t>）的基金份额持有人就同一事项要求召开基金份额持</w:t>
      </w:r>
      <w:r w:rsidRPr="004D5D0F">
        <w:rPr>
          <w:rFonts w:ascii="宋体" w:hAnsi="宋体"/>
          <w:bCs/>
          <w:szCs w:val="21"/>
        </w:rPr>
        <w:lastRenderedPageBreak/>
        <w:t>有人大会，而基金管理人、基金托管人都不召集的，单独或合计代表基金份额</w:t>
      </w:r>
      <w:r w:rsidRPr="004D5D0F">
        <w:rPr>
          <w:rFonts w:ascii="宋体" w:hAnsi="宋体" w:hint="eastAsia"/>
          <w:bCs/>
          <w:szCs w:val="21"/>
        </w:rPr>
        <w:t>10%</w:t>
      </w:r>
      <w:r w:rsidRPr="004D5D0F">
        <w:rPr>
          <w:rFonts w:ascii="宋体" w:hAnsi="宋体"/>
          <w:bCs/>
          <w:szCs w:val="21"/>
        </w:rPr>
        <w:t>以上（含</w:t>
      </w:r>
      <w:r w:rsidRPr="004D5D0F">
        <w:rPr>
          <w:rFonts w:ascii="宋体" w:hAnsi="宋体" w:hint="eastAsia"/>
          <w:bCs/>
          <w:szCs w:val="21"/>
        </w:rPr>
        <w:t>10%</w:t>
      </w:r>
      <w:r w:rsidRPr="004D5D0F">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4847CADB" w14:textId="77777777" w:rsidR="00B96139"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6、基金份额持有人会议的召集人负责选择确定开会时间、地点、方式和权益登记日。</w:t>
      </w:r>
      <w:bookmarkStart w:id="176" w:name="_Toc79392586"/>
    </w:p>
    <w:p w14:paraId="053E0BE7" w14:textId="77777777" w:rsidR="00783E4C" w:rsidRPr="004D5D0F" w:rsidRDefault="00783E4C" w:rsidP="000F62C0">
      <w:pPr>
        <w:spacing w:line="360" w:lineRule="auto"/>
        <w:ind w:firstLineChars="200" w:firstLine="420"/>
        <w:rPr>
          <w:rFonts w:ascii="宋体" w:hAnsi="宋体"/>
          <w:bCs/>
          <w:szCs w:val="21"/>
        </w:rPr>
      </w:pPr>
    </w:p>
    <w:p w14:paraId="385B5650"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三、召开基金份额持有人大会的通知时间、通知内容、通知方式</w:t>
      </w:r>
      <w:bookmarkEnd w:id="174"/>
      <w:bookmarkEnd w:id="175"/>
      <w:bookmarkEnd w:id="176"/>
    </w:p>
    <w:p w14:paraId="230B1A26" w14:textId="14C90B06"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1、召开基金份额持有人大会，召集人应</w:t>
      </w:r>
      <w:r w:rsidR="00050C31" w:rsidRPr="00050C31">
        <w:rPr>
          <w:rFonts w:ascii="宋体" w:hAnsi="宋体" w:hint="eastAsia"/>
          <w:bCs/>
          <w:szCs w:val="21"/>
        </w:rPr>
        <w:t>至少</w:t>
      </w:r>
      <w:r w:rsidRPr="004D5D0F">
        <w:rPr>
          <w:rFonts w:ascii="宋体" w:hAnsi="宋体"/>
          <w:bCs/>
          <w:szCs w:val="21"/>
        </w:rPr>
        <w:t>于会议召开前</w:t>
      </w:r>
      <w:r w:rsidRPr="004D5D0F">
        <w:rPr>
          <w:rFonts w:ascii="宋体" w:hAnsi="宋体" w:hint="eastAsia"/>
          <w:bCs/>
          <w:szCs w:val="21"/>
        </w:rPr>
        <w:t>30</w:t>
      </w:r>
      <w:r w:rsidRPr="004D5D0F">
        <w:rPr>
          <w:rFonts w:ascii="宋体" w:hAnsi="宋体"/>
          <w:bCs/>
          <w:szCs w:val="21"/>
        </w:rPr>
        <w:t>日，在</w:t>
      </w:r>
      <w:r w:rsidR="00A26A05" w:rsidRPr="004D5D0F">
        <w:rPr>
          <w:rFonts w:ascii="宋体" w:hAnsi="宋体"/>
          <w:bCs/>
          <w:szCs w:val="21"/>
        </w:rPr>
        <w:t>规定媒介</w:t>
      </w:r>
      <w:r w:rsidRPr="004D5D0F">
        <w:rPr>
          <w:rFonts w:ascii="宋体" w:hAnsi="宋体"/>
          <w:bCs/>
          <w:szCs w:val="21"/>
        </w:rPr>
        <w:t>公告。基金份额持有人大会通知应至少载明以下内容：</w:t>
      </w:r>
    </w:p>
    <w:p w14:paraId="7BF6EA8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（1）会议召开的时间、地点和会议形式；</w:t>
      </w:r>
    </w:p>
    <w:p w14:paraId="4A90759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（2）会议拟审议的事项、议事程序和表决方式；</w:t>
      </w:r>
    </w:p>
    <w:p w14:paraId="22FC0A6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（3）有权出席基金份额持有人大会的基金份额持有人的权益登记日；</w:t>
      </w:r>
    </w:p>
    <w:p w14:paraId="3A2713FD"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（4）授权委托证明的内容要求（包括但不限于代理人身份，代理权限和代理有效期限等）</w:t>
      </w:r>
      <w:r w:rsidR="006E7D11" w:rsidRPr="004D5D0F">
        <w:rPr>
          <w:rFonts w:ascii="宋体" w:hAnsi="宋体"/>
          <w:szCs w:val="21"/>
        </w:rPr>
        <w:t>、授权方式</w:t>
      </w:r>
      <w:r w:rsidRPr="004D5D0F">
        <w:rPr>
          <w:rFonts w:ascii="宋体" w:hAnsi="宋体"/>
          <w:bCs/>
          <w:szCs w:val="21"/>
        </w:rPr>
        <w:t>、送达时间和地点</w:t>
      </w:r>
      <w:r w:rsidR="00E01F15" w:rsidRPr="004D5D0F">
        <w:rPr>
          <w:rFonts w:ascii="宋体" w:hAnsi="宋体" w:hint="eastAsia"/>
          <w:bCs/>
          <w:szCs w:val="21"/>
        </w:rPr>
        <w:t>；</w:t>
      </w:r>
    </w:p>
    <w:p w14:paraId="0836A83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（5）会务常设联系人姓名及联系电话；</w:t>
      </w:r>
    </w:p>
    <w:p w14:paraId="33DF9DD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（6）出席会议者必须准备的文件和必须履行的手续；</w:t>
      </w:r>
    </w:p>
    <w:p w14:paraId="24B64D5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（7）召集人需要通知的其他事项。</w:t>
      </w:r>
    </w:p>
    <w:p w14:paraId="00C1EA7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A4C5AE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E4825F0" w14:textId="77777777" w:rsidR="00783E4C" w:rsidRPr="004D5D0F" w:rsidRDefault="00783E4C" w:rsidP="000F62C0">
      <w:pPr>
        <w:spacing w:line="360" w:lineRule="auto"/>
        <w:ind w:firstLineChars="200" w:firstLine="420"/>
        <w:rPr>
          <w:rFonts w:ascii="宋体" w:hAnsi="宋体"/>
          <w:bCs/>
          <w:szCs w:val="21"/>
        </w:rPr>
      </w:pPr>
      <w:bookmarkStart w:id="177" w:name="_Toc57530246"/>
      <w:bookmarkStart w:id="178" w:name="_Toc79392587"/>
      <w:bookmarkStart w:id="179" w:name="_Toc15641223"/>
    </w:p>
    <w:p w14:paraId="40E43B3F"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四、基金份额持有人出席会议的方式</w:t>
      </w:r>
      <w:bookmarkEnd w:id="177"/>
      <w:bookmarkEnd w:id="178"/>
      <w:bookmarkEnd w:id="179"/>
    </w:p>
    <w:p w14:paraId="0EC1B3F6" w14:textId="77777777" w:rsidR="00EE4B1F"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基金份额持有人大会可通过现场开会方式</w:t>
      </w:r>
      <w:r w:rsidRPr="004D5D0F">
        <w:rPr>
          <w:rFonts w:ascii="宋体" w:hAnsi="宋体" w:hint="eastAsia"/>
          <w:bCs/>
          <w:szCs w:val="21"/>
        </w:rPr>
        <w:t>、</w:t>
      </w:r>
      <w:r w:rsidRPr="004D5D0F">
        <w:rPr>
          <w:rFonts w:ascii="宋体" w:hAnsi="宋体"/>
          <w:bCs/>
          <w:szCs w:val="21"/>
        </w:rPr>
        <w:t>通讯开会方式或法律法规、监管机构允许的其他方式召开，会议的召开方式由会议召集人确定。</w:t>
      </w:r>
    </w:p>
    <w:p w14:paraId="3821903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1、现场开会。由基金份额持有人本人出席或以代理投票授权委托证明委派代表出席，</w:t>
      </w:r>
      <w:r w:rsidRPr="004D5D0F">
        <w:rPr>
          <w:rFonts w:ascii="宋体" w:hAnsi="宋体"/>
          <w:bCs/>
          <w:szCs w:val="21"/>
        </w:rPr>
        <w:lastRenderedPageBreak/>
        <w:t>现场开会时基金管理人和基金托管人的授权代表应当列席基金份额持有人大会，基金管理人或</w:t>
      </w:r>
      <w:r w:rsidRPr="004D5D0F">
        <w:rPr>
          <w:rFonts w:ascii="宋体" w:hAnsi="宋体" w:hint="eastAsia"/>
          <w:bCs/>
          <w:szCs w:val="21"/>
        </w:rPr>
        <w:t>基金</w:t>
      </w:r>
      <w:r w:rsidRPr="004D5D0F">
        <w:rPr>
          <w:rFonts w:ascii="宋体" w:hAnsi="宋体"/>
          <w:bCs/>
          <w:szCs w:val="21"/>
        </w:rPr>
        <w:t>托管人不派代表列席的，不影响表决效力。现场开会同时符合以下条件时，可以进行基金份额持有人大会议程：</w:t>
      </w:r>
    </w:p>
    <w:p w14:paraId="7AA5D85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7690C9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415FE3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2、通讯开会。通讯开会系指基金份额持有人将其对表决事项的投票以书面形式</w:t>
      </w:r>
      <w:r w:rsidRPr="004D5D0F">
        <w:rPr>
          <w:rFonts w:ascii="宋体" w:hAnsi="宋体" w:hint="eastAsia"/>
          <w:bCs/>
          <w:szCs w:val="21"/>
        </w:rPr>
        <w:t>或</w:t>
      </w:r>
      <w:r w:rsidR="008236E8" w:rsidRPr="004D5D0F">
        <w:rPr>
          <w:rFonts w:ascii="宋体" w:hAnsi="宋体"/>
          <w:bCs/>
          <w:szCs w:val="21"/>
        </w:rPr>
        <w:t>大会公告载明</w:t>
      </w:r>
      <w:r w:rsidRPr="004D5D0F">
        <w:rPr>
          <w:rFonts w:ascii="宋体" w:hAnsi="宋体" w:hint="eastAsia"/>
          <w:bCs/>
          <w:szCs w:val="21"/>
        </w:rPr>
        <w:t>的其他方式</w:t>
      </w:r>
      <w:r w:rsidRPr="004D5D0F">
        <w:rPr>
          <w:rFonts w:ascii="宋体" w:hAnsi="宋体"/>
          <w:bCs/>
          <w:szCs w:val="21"/>
        </w:rPr>
        <w:t>在表决</w:t>
      </w:r>
      <w:r w:rsidRPr="004D5D0F">
        <w:rPr>
          <w:rFonts w:ascii="宋体" w:hAnsi="宋体" w:hint="eastAsia"/>
          <w:bCs/>
          <w:szCs w:val="21"/>
        </w:rPr>
        <w:t>截止</w:t>
      </w:r>
      <w:r w:rsidRPr="004D5D0F">
        <w:rPr>
          <w:rFonts w:ascii="宋体" w:hAnsi="宋体"/>
          <w:bCs/>
          <w:szCs w:val="21"/>
        </w:rPr>
        <w:t>日以前送达至召集人指定的地址。通讯开会应以书面方式</w:t>
      </w:r>
      <w:r w:rsidRPr="004D5D0F">
        <w:rPr>
          <w:rFonts w:ascii="宋体" w:hAnsi="宋体" w:hint="eastAsia"/>
          <w:bCs/>
          <w:szCs w:val="21"/>
        </w:rPr>
        <w:t>或</w:t>
      </w:r>
      <w:r w:rsidR="008236E8" w:rsidRPr="004D5D0F">
        <w:rPr>
          <w:rFonts w:ascii="宋体" w:hAnsi="宋体"/>
          <w:szCs w:val="21"/>
        </w:rPr>
        <w:t>大会公告载明</w:t>
      </w:r>
      <w:r w:rsidRPr="004D5D0F">
        <w:rPr>
          <w:rFonts w:ascii="宋体" w:hAnsi="宋体" w:hint="eastAsia"/>
          <w:bCs/>
          <w:szCs w:val="21"/>
        </w:rPr>
        <w:t>的其他方式</w:t>
      </w:r>
      <w:r w:rsidRPr="004D5D0F">
        <w:rPr>
          <w:rFonts w:ascii="宋体" w:hAnsi="宋体"/>
          <w:bCs/>
          <w:szCs w:val="21"/>
        </w:rPr>
        <w:t>进行表决。</w:t>
      </w:r>
    </w:p>
    <w:p w14:paraId="7AC63E4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在同时符合以下条件时，通讯开会的方式视为有效：</w:t>
      </w:r>
    </w:p>
    <w:p w14:paraId="224FE96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（1）会议召集人按《基金合同》约定公布会议通知后，在</w:t>
      </w:r>
      <w:r w:rsidRPr="004D5D0F">
        <w:rPr>
          <w:rFonts w:ascii="宋体" w:hAnsi="宋体" w:hint="eastAsia"/>
          <w:bCs/>
          <w:szCs w:val="21"/>
        </w:rPr>
        <w:t>2</w:t>
      </w:r>
      <w:r w:rsidRPr="004D5D0F">
        <w:rPr>
          <w:rFonts w:ascii="宋体" w:hAnsi="宋体"/>
          <w:bCs/>
          <w:szCs w:val="21"/>
        </w:rPr>
        <w:t>个工作日内连续公布相关提示性公告</w:t>
      </w:r>
      <w:r w:rsidR="00A707D0" w:rsidRPr="004D5D0F">
        <w:rPr>
          <w:rFonts w:ascii="宋体" w:hAnsi="宋体" w:hint="eastAsia"/>
          <w:bCs/>
          <w:szCs w:val="21"/>
        </w:rPr>
        <w:t>；</w:t>
      </w:r>
    </w:p>
    <w:p w14:paraId="6EBA1CD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（2）召集人按基金合同</w:t>
      </w:r>
      <w:r w:rsidRPr="004D5D0F">
        <w:rPr>
          <w:rFonts w:ascii="宋体" w:hAnsi="宋体" w:hint="eastAsia"/>
          <w:bCs/>
          <w:szCs w:val="21"/>
        </w:rPr>
        <w:t>约</w:t>
      </w:r>
      <w:r w:rsidRPr="004D5D0F">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r w:rsidR="00A707D0" w:rsidRPr="004D5D0F">
        <w:rPr>
          <w:rFonts w:ascii="宋体" w:hAnsi="宋体" w:hint="eastAsia"/>
          <w:bCs/>
          <w:szCs w:val="21"/>
        </w:rPr>
        <w:t>；</w:t>
      </w:r>
    </w:p>
    <w:p w14:paraId="74F21B34" w14:textId="77777777" w:rsidR="006F4293" w:rsidRPr="004D5D0F" w:rsidRDefault="006F4293" w:rsidP="000F62C0">
      <w:pPr>
        <w:spacing w:line="360" w:lineRule="auto"/>
        <w:ind w:firstLineChars="225" w:firstLine="473"/>
        <w:rPr>
          <w:rFonts w:ascii="宋体" w:hAnsi="宋体"/>
          <w:bCs/>
          <w:szCs w:val="21"/>
        </w:rPr>
      </w:pPr>
      <w:r w:rsidRPr="004D5D0F">
        <w:rPr>
          <w:rFonts w:ascii="宋体" w:hAnsi="宋体"/>
          <w:bCs/>
          <w:szCs w:val="21"/>
        </w:rPr>
        <w:t>（3）本人直接出具</w:t>
      </w:r>
      <w:r w:rsidR="008236E8" w:rsidRPr="004D5D0F">
        <w:rPr>
          <w:rFonts w:ascii="宋体" w:hAnsi="宋体" w:hint="eastAsia"/>
          <w:bCs/>
          <w:szCs w:val="21"/>
        </w:rPr>
        <w:t>表决</w:t>
      </w:r>
      <w:r w:rsidRPr="004D5D0F">
        <w:rPr>
          <w:rFonts w:ascii="宋体" w:hAnsi="宋体"/>
          <w:bCs/>
          <w:szCs w:val="21"/>
        </w:rPr>
        <w:t>意见或授权他人代表出具</w:t>
      </w:r>
      <w:r w:rsidR="008236E8" w:rsidRPr="004D5D0F">
        <w:rPr>
          <w:rFonts w:ascii="宋体" w:hAnsi="宋体" w:hint="eastAsia"/>
          <w:bCs/>
          <w:szCs w:val="21"/>
        </w:rPr>
        <w:t>表决</w:t>
      </w:r>
      <w:r w:rsidRPr="004D5D0F">
        <w:rPr>
          <w:rFonts w:ascii="宋体" w:hAnsi="宋体"/>
          <w:bCs/>
          <w:szCs w:val="21"/>
        </w:rPr>
        <w:t>意见的，基金份额持有人所持有的基金份额不小于在权益登记日基金总份额的</w:t>
      </w:r>
      <w:r w:rsidRPr="004D5D0F">
        <w:rPr>
          <w:rFonts w:ascii="宋体" w:hAnsi="宋体" w:hint="eastAsia"/>
          <w:bCs/>
          <w:szCs w:val="21"/>
        </w:rPr>
        <w:t>二分之一（含二分之一）；若本人直接出具</w:t>
      </w:r>
      <w:r w:rsidR="008236E8" w:rsidRPr="004D5D0F">
        <w:rPr>
          <w:rFonts w:ascii="宋体" w:hAnsi="宋体" w:hint="eastAsia"/>
          <w:bCs/>
          <w:szCs w:val="21"/>
        </w:rPr>
        <w:t>表决</w:t>
      </w:r>
      <w:r w:rsidRPr="004D5D0F">
        <w:rPr>
          <w:rFonts w:ascii="宋体" w:hAnsi="宋体" w:hint="eastAsia"/>
          <w:bCs/>
          <w:szCs w:val="21"/>
        </w:rPr>
        <w:t>意见或授权他人代表出具</w:t>
      </w:r>
      <w:r w:rsidR="008236E8" w:rsidRPr="004D5D0F">
        <w:rPr>
          <w:rFonts w:ascii="宋体" w:hAnsi="宋体" w:hint="eastAsia"/>
          <w:bCs/>
          <w:szCs w:val="21"/>
        </w:rPr>
        <w:t>表决</w:t>
      </w:r>
      <w:r w:rsidRPr="004D5D0F">
        <w:rPr>
          <w:rFonts w:ascii="宋体" w:hAnsi="宋体" w:hint="eastAsia"/>
          <w:bCs/>
          <w:szCs w:val="21"/>
        </w:rPr>
        <w:t>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w:t>
      </w:r>
      <w:r w:rsidR="002A7C62" w:rsidRPr="004D5D0F">
        <w:rPr>
          <w:rFonts w:ascii="宋体" w:hAnsi="宋体" w:hint="eastAsia"/>
          <w:bCs/>
          <w:szCs w:val="21"/>
        </w:rPr>
        <w:t>表决</w:t>
      </w:r>
      <w:r w:rsidRPr="004D5D0F">
        <w:rPr>
          <w:rFonts w:ascii="宋体" w:hAnsi="宋体" w:hint="eastAsia"/>
          <w:bCs/>
          <w:szCs w:val="21"/>
        </w:rPr>
        <w:t>意见或授权他人代表出具</w:t>
      </w:r>
      <w:r w:rsidR="002A7C62" w:rsidRPr="004D5D0F">
        <w:rPr>
          <w:rFonts w:ascii="宋体" w:hAnsi="宋体" w:hint="eastAsia"/>
          <w:bCs/>
          <w:szCs w:val="21"/>
        </w:rPr>
        <w:t>表决</w:t>
      </w:r>
      <w:r w:rsidRPr="004D5D0F">
        <w:rPr>
          <w:rFonts w:ascii="宋体" w:hAnsi="宋体" w:hint="eastAsia"/>
          <w:bCs/>
          <w:szCs w:val="21"/>
        </w:rPr>
        <w:t>意见</w:t>
      </w:r>
      <w:r w:rsidR="00A707D0" w:rsidRPr="004D5D0F">
        <w:rPr>
          <w:rFonts w:ascii="宋体" w:hAnsi="宋体" w:hint="eastAsia"/>
          <w:bCs/>
          <w:szCs w:val="21"/>
        </w:rPr>
        <w:t>；</w:t>
      </w:r>
    </w:p>
    <w:p w14:paraId="070AA0B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（4）上述第（3）项中直接出具</w:t>
      </w:r>
      <w:r w:rsidR="002A7C62" w:rsidRPr="004D5D0F">
        <w:rPr>
          <w:rFonts w:ascii="宋体" w:hAnsi="宋体" w:hint="eastAsia"/>
          <w:bCs/>
          <w:szCs w:val="21"/>
        </w:rPr>
        <w:t>表决</w:t>
      </w:r>
      <w:r w:rsidRPr="004D5D0F">
        <w:rPr>
          <w:rFonts w:ascii="宋体" w:hAnsi="宋体"/>
          <w:bCs/>
          <w:szCs w:val="21"/>
        </w:rPr>
        <w:t>意见的基金份额持有人或受托代表他人出具</w:t>
      </w:r>
      <w:r w:rsidR="002A7C62" w:rsidRPr="004D5D0F">
        <w:rPr>
          <w:rFonts w:ascii="宋体" w:hAnsi="宋体" w:hint="eastAsia"/>
          <w:bCs/>
          <w:szCs w:val="21"/>
        </w:rPr>
        <w:t>表决</w:t>
      </w:r>
      <w:r w:rsidRPr="004D5D0F">
        <w:rPr>
          <w:rFonts w:ascii="宋体" w:hAnsi="宋体"/>
          <w:bCs/>
          <w:szCs w:val="21"/>
        </w:rPr>
        <w:t>意</w:t>
      </w:r>
      <w:r w:rsidRPr="004D5D0F">
        <w:rPr>
          <w:rFonts w:ascii="宋体" w:hAnsi="宋体"/>
          <w:bCs/>
          <w:szCs w:val="21"/>
        </w:rPr>
        <w:lastRenderedPageBreak/>
        <w:t>见的代理人，同时提交的持有基金份额的凭证、受托出具</w:t>
      </w:r>
      <w:r w:rsidR="002A7C62" w:rsidRPr="004D5D0F">
        <w:rPr>
          <w:rFonts w:ascii="宋体" w:hAnsi="宋体" w:hint="eastAsia"/>
          <w:bCs/>
          <w:szCs w:val="21"/>
        </w:rPr>
        <w:t>表决</w:t>
      </w:r>
      <w:r w:rsidRPr="004D5D0F">
        <w:rPr>
          <w:rFonts w:ascii="宋体" w:hAnsi="宋体"/>
          <w:bCs/>
          <w:szCs w:val="21"/>
        </w:rPr>
        <w:t>意见的代理人出具的委托人持有基金份额的凭证及委托人的代理投票授权委托证明符合法律法规、《基金合同》和会议通知的规定，并与基金登记机构记录相符</w:t>
      </w:r>
      <w:r w:rsidR="00BF06F2" w:rsidRPr="004D5D0F">
        <w:rPr>
          <w:rFonts w:ascii="宋体" w:hAnsi="宋体" w:hint="eastAsia"/>
          <w:bCs/>
          <w:szCs w:val="21"/>
        </w:rPr>
        <w:t>。</w:t>
      </w:r>
    </w:p>
    <w:p w14:paraId="3DC35116" w14:textId="77777777" w:rsidR="006E7AC2" w:rsidRPr="004D5D0F" w:rsidRDefault="006E7AC2" w:rsidP="000F62C0">
      <w:pPr>
        <w:spacing w:line="360" w:lineRule="auto"/>
        <w:ind w:firstLineChars="200" w:firstLine="420"/>
        <w:rPr>
          <w:rFonts w:ascii="宋体" w:hAnsi="宋体"/>
          <w:bCs/>
          <w:szCs w:val="21"/>
        </w:rPr>
      </w:pPr>
      <w:r w:rsidRPr="004D5D0F">
        <w:rPr>
          <w:rFonts w:ascii="宋体" w:hAnsi="宋体" w:hint="eastAsia"/>
          <w:bCs/>
          <w:szCs w:val="21"/>
        </w:rPr>
        <w:t>3、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方式向会议召集人提交相应有效的表决票或授权委托书。</w:t>
      </w:r>
    </w:p>
    <w:p w14:paraId="090A87F8" w14:textId="77777777" w:rsidR="00783E4C" w:rsidRPr="004D5D0F" w:rsidRDefault="00783E4C" w:rsidP="000F62C0">
      <w:pPr>
        <w:spacing w:line="360" w:lineRule="auto"/>
        <w:ind w:firstLineChars="200" w:firstLine="420"/>
        <w:rPr>
          <w:rFonts w:ascii="宋体" w:hAnsi="宋体"/>
          <w:bCs/>
          <w:szCs w:val="21"/>
        </w:rPr>
      </w:pPr>
    </w:p>
    <w:p w14:paraId="740EF9CD" w14:textId="77777777" w:rsidR="006F4293" w:rsidRPr="004D5D0F" w:rsidRDefault="006F4293" w:rsidP="000F62C0">
      <w:pPr>
        <w:spacing w:line="360" w:lineRule="auto"/>
        <w:ind w:firstLineChars="200" w:firstLine="422"/>
        <w:rPr>
          <w:rFonts w:ascii="宋体" w:hAnsi="宋体"/>
          <w:b/>
          <w:bCs/>
          <w:szCs w:val="21"/>
        </w:rPr>
      </w:pPr>
      <w:bookmarkStart w:id="180" w:name="_Toc79392588"/>
      <w:bookmarkStart w:id="181" w:name="_Toc57530247"/>
      <w:bookmarkStart w:id="182" w:name="_Toc15641224"/>
      <w:r w:rsidRPr="004D5D0F">
        <w:rPr>
          <w:rFonts w:ascii="宋体" w:hAnsi="宋体"/>
          <w:b/>
          <w:bCs/>
          <w:szCs w:val="21"/>
        </w:rPr>
        <w:t>五、议事内容与程序</w:t>
      </w:r>
      <w:bookmarkEnd w:id="180"/>
      <w:bookmarkEnd w:id="181"/>
      <w:bookmarkEnd w:id="182"/>
    </w:p>
    <w:p w14:paraId="7D921CF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1、议事内容及提案权</w:t>
      </w:r>
    </w:p>
    <w:p w14:paraId="696E145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F0FE52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基金份额持有人大会的召集人发出召集会议的通知后，对原有提案的修改应当在基金份额持有人大会召开前及时公告。</w:t>
      </w:r>
    </w:p>
    <w:p w14:paraId="5FD74AA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基金份额持有人大会不得对未事先公告的议事内容进行表决。</w:t>
      </w:r>
    </w:p>
    <w:p w14:paraId="6157028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2、议事程序</w:t>
      </w:r>
    </w:p>
    <w:p w14:paraId="6209523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（1）现场开会</w:t>
      </w:r>
    </w:p>
    <w:p w14:paraId="1AA4831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D5D0F">
        <w:rPr>
          <w:rFonts w:ascii="宋体" w:hAnsi="宋体" w:hint="eastAsia"/>
          <w:bCs/>
          <w:szCs w:val="21"/>
        </w:rPr>
        <w:t>50%</w:t>
      </w:r>
      <w:r w:rsidRPr="004D5D0F">
        <w:rPr>
          <w:rFonts w:ascii="宋体" w:hAnsi="宋体"/>
          <w:bCs/>
          <w:szCs w:val="21"/>
        </w:rPr>
        <w:t>以上（含</w:t>
      </w:r>
      <w:r w:rsidRPr="004D5D0F">
        <w:rPr>
          <w:rFonts w:ascii="宋体" w:hAnsi="宋体" w:hint="eastAsia"/>
          <w:bCs/>
          <w:szCs w:val="21"/>
        </w:rPr>
        <w:t>50%</w:t>
      </w:r>
      <w:r w:rsidRPr="004D5D0F">
        <w:rPr>
          <w:rFonts w:ascii="宋体" w:hAns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3444F0A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53D1097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（2）通讯开会</w:t>
      </w:r>
    </w:p>
    <w:p w14:paraId="1564E90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在通讯开会的情况下，首先由召集人提前</w:t>
      </w:r>
      <w:r w:rsidRPr="004D5D0F">
        <w:rPr>
          <w:rFonts w:ascii="宋体" w:hAnsi="宋体" w:hint="eastAsia"/>
          <w:bCs/>
          <w:szCs w:val="21"/>
        </w:rPr>
        <w:t>30</w:t>
      </w:r>
      <w:r w:rsidRPr="004D5D0F">
        <w:rPr>
          <w:rFonts w:ascii="宋体" w:hAnsi="宋体"/>
          <w:bCs/>
          <w:szCs w:val="21"/>
        </w:rPr>
        <w:t>日公布提案，在所通知的表决截止日期后</w:t>
      </w:r>
      <w:r w:rsidRPr="004D5D0F">
        <w:rPr>
          <w:rFonts w:ascii="宋体" w:hAnsi="宋体" w:hint="eastAsia"/>
          <w:bCs/>
          <w:szCs w:val="21"/>
        </w:rPr>
        <w:lastRenderedPageBreak/>
        <w:t>2</w:t>
      </w:r>
      <w:r w:rsidRPr="004D5D0F">
        <w:rPr>
          <w:rFonts w:ascii="宋体" w:hAnsi="宋体"/>
          <w:bCs/>
          <w:szCs w:val="21"/>
        </w:rPr>
        <w:t>个工作日内在公证机关监督下由召集人统计全部有效表决，在公证机关监督下形成决议。</w:t>
      </w:r>
    </w:p>
    <w:p w14:paraId="5B4D9B38" w14:textId="77777777" w:rsidR="00783E4C" w:rsidRPr="00600B27" w:rsidRDefault="00783E4C" w:rsidP="000F62C0">
      <w:pPr>
        <w:spacing w:line="360" w:lineRule="auto"/>
        <w:ind w:firstLineChars="200" w:firstLine="420"/>
        <w:rPr>
          <w:rFonts w:ascii="宋体" w:hAnsi="宋体"/>
          <w:bCs/>
          <w:szCs w:val="21"/>
        </w:rPr>
      </w:pPr>
    </w:p>
    <w:p w14:paraId="4B48AB14" w14:textId="77777777" w:rsidR="006F4293" w:rsidRPr="004D5D0F" w:rsidRDefault="006F4293" w:rsidP="000F62C0">
      <w:pPr>
        <w:spacing w:line="360" w:lineRule="auto"/>
        <w:ind w:firstLineChars="200" w:firstLine="422"/>
        <w:rPr>
          <w:rFonts w:ascii="宋体" w:hAnsi="宋体"/>
          <w:b/>
          <w:bCs/>
          <w:szCs w:val="21"/>
        </w:rPr>
      </w:pPr>
      <w:bookmarkStart w:id="183" w:name="_Toc15641225"/>
      <w:bookmarkStart w:id="184" w:name="_Toc79392589"/>
      <w:bookmarkStart w:id="185" w:name="_Toc57530248"/>
      <w:r w:rsidRPr="004D5D0F">
        <w:rPr>
          <w:rFonts w:ascii="宋体" w:hAnsi="宋体"/>
          <w:b/>
          <w:bCs/>
          <w:szCs w:val="21"/>
        </w:rPr>
        <w:t>六、表决</w:t>
      </w:r>
      <w:bookmarkEnd w:id="183"/>
      <w:bookmarkEnd w:id="184"/>
      <w:bookmarkEnd w:id="185"/>
    </w:p>
    <w:p w14:paraId="3DD8022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基金份额持有人所持每份基金份额有一票表决权。</w:t>
      </w:r>
    </w:p>
    <w:p w14:paraId="22D7242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基金份额持有人大会决议分为一般决议和特别决议：</w:t>
      </w:r>
    </w:p>
    <w:p w14:paraId="3292B66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r w:rsidR="003F0F66" w:rsidRPr="004D5D0F">
        <w:rPr>
          <w:rFonts w:ascii="宋体" w:hAnsi="宋体" w:hint="eastAsia"/>
          <w:bCs/>
          <w:szCs w:val="21"/>
        </w:rPr>
        <w:t>。</w:t>
      </w:r>
    </w:p>
    <w:p w14:paraId="416D274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2、特别决议，特别决议应当经参加大会的基金份额持有人或其代理人所持表决权的</w:t>
      </w:r>
      <w:r w:rsidRPr="004D5D0F">
        <w:rPr>
          <w:rFonts w:ascii="宋体" w:hAnsi="宋体" w:hint="eastAsia"/>
          <w:bCs/>
          <w:szCs w:val="21"/>
        </w:rPr>
        <w:t>三分之二</w:t>
      </w:r>
      <w:r w:rsidRPr="004D5D0F">
        <w:rPr>
          <w:rFonts w:ascii="宋体" w:hAnsi="宋体"/>
          <w:bCs/>
          <w:szCs w:val="21"/>
        </w:rPr>
        <w:t>以上（含</w:t>
      </w:r>
      <w:r w:rsidRPr="004D5D0F">
        <w:rPr>
          <w:rFonts w:ascii="宋体" w:hAnsi="宋体" w:hint="eastAsia"/>
          <w:bCs/>
          <w:szCs w:val="21"/>
        </w:rPr>
        <w:t>三分之二</w:t>
      </w:r>
      <w:r w:rsidRPr="004D5D0F">
        <w:rPr>
          <w:rFonts w:ascii="宋体" w:hAnsi="宋体"/>
          <w:bCs/>
          <w:szCs w:val="21"/>
        </w:rPr>
        <w:t>）通过方可做出。</w:t>
      </w:r>
      <w:r w:rsidR="002A7C62" w:rsidRPr="004D5D0F">
        <w:rPr>
          <w:rFonts w:ascii="宋体" w:hAnsi="宋体" w:hint="eastAsia"/>
          <w:bCs/>
          <w:szCs w:val="21"/>
        </w:rPr>
        <w:t>除</w:t>
      </w:r>
      <w:r w:rsidR="00CF62C9" w:rsidRPr="004D5D0F">
        <w:rPr>
          <w:rFonts w:ascii="宋体" w:hAnsi="宋体" w:hint="eastAsia"/>
          <w:bCs/>
          <w:szCs w:val="21"/>
        </w:rPr>
        <w:t>法律法规、监管机构另有规定或</w:t>
      </w:r>
      <w:r w:rsidR="002A7C62" w:rsidRPr="004D5D0F">
        <w:rPr>
          <w:rFonts w:ascii="宋体" w:hAnsi="宋体" w:hint="eastAsia"/>
          <w:bCs/>
          <w:szCs w:val="21"/>
        </w:rPr>
        <w:t>基金合同另有约定外，</w:t>
      </w:r>
      <w:r w:rsidRPr="004D5D0F">
        <w:rPr>
          <w:rFonts w:ascii="宋体" w:hAnsi="宋体"/>
          <w:bCs/>
          <w:szCs w:val="21"/>
        </w:rPr>
        <w:t>转换基金运作方式、更换基金管理人或者基金托管人、终止《基金合同》、本基金与其他基金合并以特别决议通过方为有效。</w:t>
      </w:r>
    </w:p>
    <w:p w14:paraId="1389753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基金份额持有人大会采取记名方式进行投票表决。</w:t>
      </w:r>
    </w:p>
    <w:p w14:paraId="1B617F7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01F15" w:rsidRPr="004D5D0F">
        <w:rPr>
          <w:rFonts w:ascii="宋体" w:hAnsi="宋体" w:hint="eastAsia"/>
          <w:bCs/>
          <w:szCs w:val="21"/>
        </w:rPr>
        <w:t>表决</w:t>
      </w:r>
      <w:r w:rsidRPr="004D5D0F">
        <w:rPr>
          <w:rFonts w:ascii="宋体" w:hAnsi="宋体"/>
          <w:bCs/>
          <w:szCs w:val="21"/>
        </w:rPr>
        <w:t>意见的基金份额持有人所代表的基金份额总数。</w:t>
      </w:r>
    </w:p>
    <w:p w14:paraId="0663C79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基金份额持有人大会的各项提案或同一项提案内并列的各项议题应当分开审议、逐项表决。</w:t>
      </w:r>
    </w:p>
    <w:p w14:paraId="3CEC6051" w14:textId="77777777" w:rsidR="00783E4C" w:rsidRPr="004D5D0F" w:rsidRDefault="00783E4C" w:rsidP="000F62C0">
      <w:pPr>
        <w:spacing w:line="360" w:lineRule="auto"/>
        <w:ind w:firstLineChars="200" w:firstLine="420"/>
        <w:rPr>
          <w:rFonts w:ascii="宋体" w:hAnsi="宋体"/>
          <w:bCs/>
          <w:szCs w:val="21"/>
        </w:rPr>
      </w:pPr>
    </w:p>
    <w:p w14:paraId="5337DE50" w14:textId="77777777" w:rsidR="006F4293" w:rsidRPr="004D5D0F" w:rsidRDefault="006F4293" w:rsidP="000F62C0">
      <w:pPr>
        <w:spacing w:line="360" w:lineRule="auto"/>
        <w:ind w:firstLineChars="200" w:firstLine="422"/>
        <w:rPr>
          <w:rFonts w:ascii="宋体" w:hAnsi="宋体"/>
          <w:b/>
          <w:bCs/>
          <w:szCs w:val="21"/>
        </w:rPr>
      </w:pPr>
      <w:bookmarkStart w:id="186" w:name="_Toc15641226"/>
      <w:bookmarkStart w:id="187" w:name="_Toc57530249"/>
      <w:bookmarkStart w:id="188" w:name="_Toc79392590"/>
      <w:r w:rsidRPr="004D5D0F">
        <w:rPr>
          <w:rFonts w:ascii="宋体" w:hAnsi="宋体"/>
          <w:b/>
          <w:bCs/>
          <w:szCs w:val="21"/>
        </w:rPr>
        <w:t>七、计票</w:t>
      </w:r>
      <w:bookmarkEnd w:id="186"/>
      <w:bookmarkEnd w:id="187"/>
      <w:bookmarkEnd w:id="188"/>
    </w:p>
    <w:p w14:paraId="2158899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1、现场开会</w:t>
      </w:r>
    </w:p>
    <w:p w14:paraId="5CA245B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85A10C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（2）监票人应当在基金份额持有人表决后立即进行清点并由大会主持人当场公布计票结果。</w:t>
      </w:r>
    </w:p>
    <w:p w14:paraId="1242166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C6165A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（4）计票过程应由公证机关予以公证</w:t>
      </w:r>
      <w:r w:rsidR="002A7C62" w:rsidRPr="004D5D0F">
        <w:rPr>
          <w:rFonts w:ascii="宋体" w:hAnsi="宋体" w:hint="eastAsia"/>
          <w:bCs/>
          <w:szCs w:val="21"/>
        </w:rPr>
        <w:t>，</w:t>
      </w:r>
      <w:r w:rsidRPr="004D5D0F">
        <w:rPr>
          <w:rFonts w:ascii="宋体" w:hAnsi="宋体"/>
          <w:bCs/>
          <w:szCs w:val="21"/>
        </w:rPr>
        <w:t>基金管理人或基金托管人拒不出席大会的，不影响计票的效力。</w:t>
      </w:r>
    </w:p>
    <w:p w14:paraId="0F85660D"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2、通讯开会</w:t>
      </w:r>
    </w:p>
    <w:p w14:paraId="0BA8C4E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9" w:name="_Toc79392591"/>
      <w:bookmarkStart w:id="190" w:name="_Toc15641227"/>
      <w:bookmarkStart w:id="191" w:name="_Toc57530250"/>
      <w:r w:rsidRPr="004D5D0F">
        <w:rPr>
          <w:rFonts w:ascii="宋体" w:hAnsi="宋体"/>
          <w:bCs/>
          <w:szCs w:val="21"/>
        </w:rPr>
        <w:t>。基金管理人或基金托管人拒派代表对表决意见的计票进行监督的，不影响计票和表决结果。</w:t>
      </w:r>
    </w:p>
    <w:p w14:paraId="6496DD5C" w14:textId="77777777" w:rsidR="00783E4C" w:rsidRPr="004D5D0F" w:rsidRDefault="00783E4C" w:rsidP="000F62C0">
      <w:pPr>
        <w:spacing w:line="360" w:lineRule="auto"/>
        <w:ind w:firstLineChars="200" w:firstLine="420"/>
        <w:rPr>
          <w:rFonts w:ascii="宋体" w:hAnsi="宋体"/>
          <w:bCs/>
          <w:szCs w:val="21"/>
        </w:rPr>
      </w:pPr>
    </w:p>
    <w:p w14:paraId="0AB6ED8A"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八、生效与公告</w:t>
      </w:r>
      <w:bookmarkEnd w:id="189"/>
      <w:bookmarkEnd w:id="190"/>
      <w:bookmarkEnd w:id="191"/>
    </w:p>
    <w:p w14:paraId="26C375D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基金份额持有人大会的决议，召集人应当自通过之日起</w:t>
      </w:r>
      <w:r w:rsidRPr="004D5D0F">
        <w:rPr>
          <w:rFonts w:ascii="宋体" w:hAnsi="宋体" w:hint="eastAsia"/>
          <w:bCs/>
          <w:szCs w:val="21"/>
        </w:rPr>
        <w:t>5</w:t>
      </w:r>
      <w:r w:rsidRPr="004D5D0F">
        <w:rPr>
          <w:rFonts w:ascii="宋体" w:hAnsi="宋体"/>
          <w:bCs/>
          <w:szCs w:val="21"/>
        </w:rPr>
        <w:t>日内报中国证监会备案。</w:t>
      </w:r>
    </w:p>
    <w:p w14:paraId="338B8C9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基金份额持有人大会的决议自表决通过之日起生效。</w:t>
      </w:r>
    </w:p>
    <w:p w14:paraId="0B9E845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基金份额持有人大会决议自生效之日起</w:t>
      </w:r>
      <w:r w:rsidRPr="004D5D0F">
        <w:rPr>
          <w:rFonts w:ascii="宋体" w:hAnsi="宋体" w:hint="eastAsia"/>
          <w:bCs/>
          <w:szCs w:val="21"/>
        </w:rPr>
        <w:t>2</w:t>
      </w:r>
      <w:r w:rsidRPr="004D5D0F">
        <w:rPr>
          <w:rFonts w:ascii="宋体" w:hAnsi="宋体"/>
          <w:bCs/>
          <w:szCs w:val="21"/>
        </w:rPr>
        <w:t>日内在</w:t>
      </w:r>
      <w:r w:rsidR="00A26A05" w:rsidRPr="004D5D0F">
        <w:rPr>
          <w:rFonts w:ascii="宋体" w:hAnsi="宋体" w:hint="eastAsia"/>
          <w:bCs/>
          <w:szCs w:val="21"/>
        </w:rPr>
        <w:t>规定媒介</w:t>
      </w:r>
      <w:r w:rsidRPr="004D5D0F">
        <w:rPr>
          <w:rFonts w:ascii="宋体" w:hAnsi="宋体"/>
          <w:bCs/>
          <w:szCs w:val="21"/>
        </w:rPr>
        <w:t>上公告。</w:t>
      </w:r>
      <w:bookmarkStart w:id="192" w:name="_Hlt88820702"/>
      <w:bookmarkEnd w:id="192"/>
      <w:r w:rsidRPr="004D5D0F">
        <w:rPr>
          <w:rFonts w:ascii="宋体" w:hAnsi="宋体"/>
          <w:bCs/>
          <w:szCs w:val="21"/>
        </w:rPr>
        <w:t>如果采用通讯方式进行表决，在公告基金份额持有人大会决议时，必须将公证书全文、公证机构、公证员姓名等一同公告。</w:t>
      </w:r>
    </w:p>
    <w:p w14:paraId="5B4873A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058A5472" w14:textId="77777777" w:rsidR="00783E4C" w:rsidRPr="004D5D0F" w:rsidRDefault="00783E4C" w:rsidP="000F62C0">
      <w:pPr>
        <w:spacing w:line="360" w:lineRule="auto"/>
        <w:ind w:firstLineChars="200" w:firstLine="420"/>
        <w:rPr>
          <w:rFonts w:ascii="宋体" w:hAnsi="宋体"/>
          <w:bCs/>
          <w:szCs w:val="21"/>
        </w:rPr>
      </w:pPr>
    </w:p>
    <w:p w14:paraId="26D64D6B" w14:textId="77777777" w:rsidR="006F4293" w:rsidRPr="004D5D0F" w:rsidRDefault="00FB1600" w:rsidP="000F62C0">
      <w:pPr>
        <w:spacing w:line="360" w:lineRule="auto"/>
        <w:ind w:firstLineChars="200" w:firstLine="422"/>
        <w:rPr>
          <w:rFonts w:ascii="宋体" w:hAnsi="宋体"/>
          <w:b/>
          <w:szCs w:val="21"/>
        </w:rPr>
      </w:pPr>
      <w:r w:rsidRPr="004D5D0F">
        <w:rPr>
          <w:rFonts w:ascii="宋体" w:hAnsi="宋体" w:hint="eastAsia"/>
          <w:b/>
          <w:szCs w:val="21"/>
        </w:rPr>
        <w:t>九</w:t>
      </w:r>
      <w:r w:rsidR="006F4293" w:rsidRPr="004D5D0F">
        <w:rPr>
          <w:rFonts w:ascii="宋体" w:hAnsi="宋体" w:hint="eastAsia"/>
          <w:b/>
          <w:szCs w:val="21"/>
        </w:rPr>
        <w:t>、实施侧袋机制期间基金份额持有人大会的特殊约定</w:t>
      </w:r>
    </w:p>
    <w:p w14:paraId="0664B799"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r w:rsidR="00814DD7" w:rsidRPr="004D5D0F">
        <w:rPr>
          <w:rFonts w:ascii="宋体" w:hAnsi="宋体" w:hint="eastAsia"/>
          <w:szCs w:val="21"/>
        </w:rPr>
        <w:t>。</w:t>
      </w:r>
    </w:p>
    <w:p w14:paraId="60E4251F"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t>1、基金份额持有人行使提议权、召集权、提名权所需单独或合计代表相关基金份额10%以上（含10%）</w:t>
      </w:r>
      <w:r w:rsidR="00BF06F2" w:rsidRPr="004D5D0F">
        <w:rPr>
          <w:rFonts w:ascii="宋体" w:hAnsi="宋体" w:hint="eastAsia"/>
          <w:szCs w:val="21"/>
        </w:rPr>
        <w:t>。</w:t>
      </w:r>
    </w:p>
    <w:p w14:paraId="2B710D79"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t>2、现场开会的到会者在权益登记日代表的基金份额不少于本基金在权益登记日相关基金份额的二分之一（含二分之一）</w:t>
      </w:r>
      <w:r w:rsidR="00BF06F2" w:rsidRPr="004D5D0F">
        <w:rPr>
          <w:rFonts w:ascii="宋体" w:hAnsi="宋体" w:hint="eastAsia"/>
          <w:szCs w:val="21"/>
        </w:rPr>
        <w:t>。</w:t>
      </w:r>
    </w:p>
    <w:p w14:paraId="2B1EB46C"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lastRenderedPageBreak/>
        <w:t>3、通讯开会的直接出具</w:t>
      </w:r>
      <w:r w:rsidR="000D0AFB" w:rsidRPr="004D5D0F">
        <w:rPr>
          <w:rFonts w:ascii="宋体" w:hAnsi="宋体" w:hint="eastAsia"/>
          <w:szCs w:val="21"/>
        </w:rPr>
        <w:t>表决</w:t>
      </w:r>
      <w:r w:rsidRPr="004D5D0F">
        <w:rPr>
          <w:rFonts w:ascii="宋体" w:hAnsi="宋体" w:hint="eastAsia"/>
          <w:szCs w:val="21"/>
        </w:rPr>
        <w:t>意见或授权他人代表出具</w:t>
      </w:r>
      <w:r w:rsidR="000D0AFB" w:rsidRPr="004D5D0F">
        <w:rPr>
          <w:rFonts w:ascii="宋体" w:hAnsi="宋体" w:hint="eastAsia"/>
          <w:szCs w:val="21"/>
        </w:rPr>
        <w:t>表决</w:t>
      </w:r>
      <w:r w:rsidRPr="004D5D0F">
        <w:rPr>
          <w:rFonts w:ascii="宋体" w:hAnsi="宋体" w:hint="eastAsia"/>
          <w:szCs w:val="21"/>
        </w:rPr>
        <w:t>意见的基金份额持有人所持有的基金份额不小于在权益登记日相关基金份额的二分之一（含二分之一）</w:t>
      </w:r>
      <w:r w:rsidR="00BF06F2" w:rsidRPr="004D5D0F">
        <w:rPr>
          <w:rFonts w:ascii="宋体" w:hAnsi="宋体" w:hint="eastAsia"/>
          <w:szCs w:val="21"/>
        </w:rPr>
        <w:t>。</w:t>
      </w:r>
    </w:p>
    <w:p w14:paraId="53FC686D"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r w:rsidR="00BF06F2" w:rsidRPr="004D5D0F">
        <w:rPr>
          <w:rFonts w:ascii="宋体" w:hAnsi="宋体" w:hint="eastAsia"/>
          <w:szCs w:val="21"/>
        </w:rPr>
        <w:t>。</w:t>
      </w:r>
    </w:p>
    <w:p w14:paraId="153F0B98"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t>5、现场开会由出席大会的基金份额持有人和代理人所持表决权的50%以上（含50%）选举产生一名基金份额持有人作为该次基金份额持有人大会的主持人</w:t>
      </w:r>
      <w:r w:rsidR="00BF06F2" w:rsidRPr="004D5D0F">
        <w:rPr>
          <w:rFonts w:ascii="宋体" w:hAnsi="宋体" w:hint="eastAsia"/>
          <w:szCs w:val="21"/>
        </w:rPr>
        <w:t>。</w:t>
      </w:r>
    </w:p>
    <w:p w14:paraId="2EAC9292"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t>6、一般决议须经参加大会的基金份额持有人或其代理人所持表决权的二分之一以上（含二分之一）通过</w:t>
      </w:r>
      <w:r w:rsidR="00BF06F2" w:rsidRPr="004D5D0F">
        <w:rPr>
          <w:rFonts w:ascii="宋体" w:hAnsi="宋体" w:hint="eastAsia"/>
          <w:szCs w:val="21"/>
        </w:rPr>
        <w:t>。</w:t>
      </w:r>
    </w:p>
    <w:p w14:paraId="2D7FC867"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t>7、特别决议应当经参加大会的基金份额持有人或其代理人所持表决权的三分之二以上（含三分之二）通过。</w:t>
      </w:r>
    </w:p>
    <w:p w14:paraId="1A37D756" w14:textId="77777777" w:rsidR="00FB1600"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t>同一主侧袋账户内的每份基金份额具有平等的表决权。</w:t>
      </w:r>
    </w:p>
    <w:p w14:paraId="6B4CAF65" w14:textId="77777777" w:rsidR="00783E4C" w:rsidRPr="004D5D0F" w:rsidRDefault="00783E4C" w:rsidP="000F62C0">
      <w:pPr>
        <w:spacing w:line="360" w:lineRule="auto"/>
        <w:ind w:firstLineChars="200" w:firstLine="420"/>
        <w:rPr>
          <w:rFonts w:ascii="宋体" w:hAnsi="宋体"/>
          <w:szCs w:val="21"/>
        </w:rPr>
      </w:pPr>
    </w:p>
    <w:p w14:paraId="77F19586" w14:textId="77777777" w:rsidR="006F4293" w:rsidRPr="004D5D0F" w:rsidRDefault="00FB1600" w:rsidP="000F62C0">
      <w:pPr>
        <w:spacing w:line="360" w:lineRule="auto"/>
        <w:ind w:firstLineChars="200" w:firstLine="422"/>
        <w:rPr>
          <w:rFonts w:ascii="宋体" w:hAnsi="宋体"/>
          <w:bCs/>
          <w:szCs w:val="21"/>
        </w:rPr>
      </w:pPr>
      <w:r w:rsidRPr="004D5D0F">
        <w:rPr>
          <w:rFonts w:ascii="宋体" w:hAnsi="宋体" w:hint="eastAsia"/>
          <w:b/>
          <w:bCs/>
          <w:szCs w:val="21"/>
        </w:rPr>
        <w:t>十、</w:t>
      </w:r>
      <w:r w:rsidRPr="004D5D0F">
        <w:rPr>
          <w:rFonts w:ascii="宋体" w:hAnsi="宋体"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193" w:name="_Toc3963"/>
      <w:bookmarkStart w:id="194" w:name="_Toc1745"/>
    </w:p>
    <w:p w14:paraId="0A021BD0" w14:textId="77777777" w:rsidR="000C14DF" w:rsidRPr="004D5D0F" w:rsidRDefault="000C14DF" w:rsidP="000F62C0">
      <w:pPr>
        <w:spacing w:line="360" w:lineRule="auto"/>
        <w:rPr>
          <w:rFonts w:ascii="宋体" w:hAnsi="宋体"/>
          <w:bCs/>
          <w:sz w:val="24"/>
        </w:rPr>
      </w:pPr>
    </w:p>
    <w:p w14:paraId="0DF19DDB" w14:textId="77777777" w:rsidR="006F4293" w:rsidRPr="004D5D0F" w:rsidRDefault="006F4293" w:rsidP="000F62C0">
      <w:pPr>
        <w:pStyle w:val="1"/>
        <w:pageBreakBefore/>
        <w:spacing w:before="0" w:after="0"/>
        <w:jc w:val="center"/>
        <w:rPr>
          <w:rFonts w:hAnsi="宋体"/>
          <w:color w:val="auto"/>
          <w:sz w:val="22"/>
        </w:rPr>
      </w:pPr>
      <w:bookmarkStart w:id="195" w:name="_Toc31821"/>
      <w:bookmarkStart w:id="196" w:name="_Toc3572"/>
      <w:bookmarkStart w:id="197" w:name="_Toc123112237"/>
      <w:bookmarkStart w:id="198" w:name="_Toc21735"/>
      <w:bookmarkStart w:id="199" w:name="_Toc98560355"/>
      <w:bookmarkStart w:id="200" w:name="_Toc10398"/>
      <w:bookmarkStart w:id="201" w:name="_Toc3080"/>
      <w:bookmarkStart w:id="202" w:name="_Toc16164"/>
      <w:bookmarkStart w:id="203" w:name="_Toc725"/>
      <w:bookmarkStart w:id="204" w:name="_Toc141703889"/>
      <w:bookmarkStart w:id="205" w:name="_Toc123102456"/>
      <w:bookmarkStart w:id="206" w:name="_Toc123051455"/>
      <w:bookmarkStart w:id="207" w:name="_Toc139991739"/>
      <w:bookmarkStart w:id="208" w:name="_Toc18206"/>
      <w:bookmarkStart w:id="209" w:name="_Toc136590461"/>
      <w:bookmarkStart w:id="210" w:name="_Toc172558291"/>
      <w:r w:rsidRPr="004D5D0F">
        <w:rPr>
          <w:rFonts w:hAnsi="宋体"/>
          <w:color w:val="auto"/>
          <w:sz w:val="28"/>
        </w:rPr>
        <w:lastRenderedPageBreak/>
        <w:t>第九部分  基金管理人、基金托管人的更换条件和程序</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941A33E" w14:textId="77777777" w:rsidR="006F4293" w:rsidRPr="004D5D0F" w:rsidRDefault="006F4293" w:rsidP="000F62C0">
      <w:pPr>
        <w:spacing w:line="360" w:lineRule="auto"/>
        <w:ind w:firstLineChars="200" w:firstLine="420"/>
        <w:rPr>
          <w:rFonts w:ascii="宋体" w:hAnsi="宋体"/>
          <w:bCs/>
          <w:szCs w:val="21"/>
        </w:rPr>
      </w:pPr>
      <w:bookmarkStart w:id="211" w:name="_Toc79392593"/>
      <w:bookmarkStart w:id="212" w:name="_Toc57530252"/>
      <w:bookmarkStart w:id="213" w:name="_Toc15118245"/>
    </w:p>
    <w:p w14:paraId="36203C58"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一、基金管理人和基金托管人职责终止的情形</w:t>
      </w:r>
      <w:bookmarkEnd w:id="211"/>
      <w:bookmarkEnd w:id="212"/>
      <w:bookmarkEnd w:id="213"/>
    </w:p>
    <w:p w14:paraId="0DB7C600" w14:textId="77777777" w:rsidR="006F4293" w:rsidRPr="004D5D0F" w:rsidRDefault="006F4293" w:rsidP="000F62C0">
      <w:pPr>
        <w:spacing w:line="360" w:lineRule="auto"/>
        <w:ind w:firstLineChars="200" w:firstLine="420"/>
        <w:rPr>
          <w:rFonts w:ascii="宋体" w:hAnsi="宋体"/>
          <w:bCs/>
          <w:szCs w:val="21"/>
        </w:rPr>
      </w:pPr>
      <w:bookmarkStart w:id="214" w:name="_Toc22005971"/>
      <w:r w:rsidRPr="004D5D0F">
        <w:rPr>
          <w:rFonts w:ascii="宋体" w:hAnsi="宋体"/>
          <w:bCs/>
          <w:szCs w:val="21"/>
        </w:rPr>
        <w:t>（一）基金管理人职责终止的情形</w:t>
      </w:r>
      <w:bookmarkEnd w:id="214"/>
    </w:p>
    <w:p w14:paraId="5E33B32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有下列情形之一的，基金管理人职责终止：</w:t>
      </w:r>
    </w:p>
    <w:p w14:paraId="006CF87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1、被依法取消基金管理资格；</w:t>
      </w:r>
    </w:p>
    <w:p w14:paraId="6F8505D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2、被基金份额持有人大会解任；</w:t>
      </w:r>
    </w:p>
    <w:p w14:paraId="5D3EA2D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3、依法解散、被依法撤销或被依法宣告破产；</w:t>
      </w:r>
    </w:p>
    <w:p w14:paraId="46F9CFE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w:t>
      </w:r>
      <w:r w:rsidRPr="004D5D0F">
        <w:rPr>
          <w:rFonts w:ascii="宋体" w:hAnsi="宋体" w:hint="eastAsia"/>
          <w:bCs/>
          <w:szCs w:val="21"/>
        </w:rPr>
        <w:t>法律法规及中国证监会规定的和《基金合同》约定的其他</w:t>
      </w:r>
      <w:r w:rsidRPr="004D5D0F">
        <w:rPr>
          <w:rFonts w:ascii="宋体" w:hAnsi="宋体"/>
          <w:bCs/>
          <w:szCs w:val="21"/>
        </w:rPr>
        <w:t>情形。</w:t>
      </w:r>
    </w:p>
    <w:p w14:paraId="78AA64F3" w14:textId="77777777" w:rsidR="006F4293" w:rsidRPr="004D5D0F" w:rsidRDefault="006F4293" w:rsidP="000F62C0">
      <w:pPr>
        <w:spacing w:line="360" w:lineRule="auto"/>
        <w:ind w:firstLineChars="200" w:firstLine="420"/>
        <w:rPr>
          <w:rFonts w:ascii="宋体" w:hAnsi="宋体"/>
          <w:bCs/>
          <w:szCs w:val="21"/>
        </w:rPr>
      </w:pPr>
      <w:bookmarkStart w:id="215" w:name="_Toc22005972"/>
      <w:r w:rsidRPr="004D5D0F">
        <w:rPr>
          <w:rFonts w:ascii="宋体" w:hAnsi="宋体"/>
          <w:bCs/>
          <w:szCs w:val="21"/>
        </w:rPr>
        <w:t>（二）基金托管人职责终止的情形</w:t>
      </w:r>
      <w:bookmarkEnd w:id="215"/>
    </w:p>
    <w:p w14:paraId="3BEFC4C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有下列情形之一的，基金托管人职责终止：</w:t>
      </w:r>
    </w:p>
    <w:p w14:paraId="785CBB9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1、被依法取消基金托管资格；</w:t>
      </w:r>
    </w:p>
    <w:p w14:paraId="1894892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2、被基金份额持有人大会解任；</w:t>
      </w:r>
    </w:p>
    <w:p w14:paraId="155DC71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3、依法解散、被依法撤销或被依法宣告破产；</w:t>
      </w:r>
    </w:p>
    <w:p w14:paraId="49AB090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w:t>
      </w:r>
      <w:r w:rsidRPr="004D5D0F">
        <w:rPr>
          <w:rFonts w:ascii="宋体" w:hAnsi="宋体" w:hint="eastAsia"/>
          <w:bCs/>
          <w:szCs w:val="21"/>
        </w:rPr>
        <w:t>法律法规及中国证监会规定的和《基金合同》约定的其他</w:t>
      </w:r>
      <w:r w:rsidRPr="004D5D0F">
        <w:rPr>
          <w:rFonts w:ascii="宋体" w:hAnsi="宋体"/>
          <w:bCs/>
          <w:szCs w:val="21"/>
        </w:rPr>
        <w:t>情形。</w:t>
      </w:r>
    </w:p>
    <w:p w14:paraId="4187402B" w14:textId="77777777" w:rsidR="00E40A91" w:rsidRPr="004D5D0F" w:rsidRDefault="00E40A91" w:rsidP="000F62C0">
      <w:pPr>
        <w:spacing w:line="360" w:lineRule="auto"/>
        <w:ind w:firstLineChars="200" w:firstLine="420"/>
        <w:rPr>
          <w:rFonts w:ascii="宋体" w:hAnsi="宋体"/>
          <w:bCs/>
          <w:szCs w:val="21"/>
        </w:rPr>
      </w:pPr>
      <w:bookmarkStart w:id="216" w:name="_Toc15118246"/>
      <w:bookmarkStart w:id="217" w:name="_Toc57530253"/>
      <w:bookmarkStart w:id="218" w:name="_Toc79392594"/>
    </w:p>
    <w:p w14:paraId="7CB5828A"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二、基金管理人和基金托管人的更换程序</w:t>
      </w:r>
      <w:bookmarkEnd w:id="216"/>
      <w:bookmarkEnd w:id="217"/>
      <w:bookmarkEnd w:id="218"/>
    </w:p>
    <w:p w14:paraId="5A5DEEED" w14:textId="77777777" w:rsidR="006F4293" w:rsidRPr="004D5D0F" w:rsidRDefault="006F4293" w:rsidP="000F62C0">
      <w:pPr>
        <w:spacing w:line="360" w:lineRule="auto"/>
        <w:ind w:firstLineChars="200" w:firstLine="420"/>
        <w:rPr>
          <w:rFonts w:ascii="宋体" w:hAnsi="宋体"/>
          <w:bCs/>
          <w:szCs w:val="21"/>
        </w:rPr>
      </w:pPr>
      <w:bookmarkStart w:id="219" w:name="_Toc22005974"/>
      <w:r w:rsidRPr="004D5D0F">
        <w:rPr>
          <w:rFonts w:ascii="宋体" w:hAnsi="宋体"/>
          <w:bCs/>
          <w:szCs w:val="21"/>
        </w:rPr>
        <w:t>（一）基金管理人的更换程序</w:t>
      </w:r>
      <w:bookmarkEnd w:id="219"/>
    </w:p>
    <w:p w14:paraId="60A3F19B" w14:textId="77777777" w:rsidR="008D1358" w:rsidRPr="004D5D0F" w:rsidRDefault="008D1358" w:rsidP="008D1358">
      <w:pPr>
        <w:spacing w:line="360" w:lineRule="auto"/>
        <w:ind w:firstLineChars="200" w:firstLine="420"/>
        <w:rPr>
          <w:rFonts w:ascii="宋体" w:hAnsi="宋体"/>
          <w:bCs/>
          <w:szCs w:val="21"/>
        </w:rPr>
      </w:pPr>
      <w:r w:rsidRPr="004D5D0F">
        <w:rPr>
          <w:rFonts w:ascii="宋体" w:hAnsi="宋体"/>
          <w:bCs/>
          <w:szCs w:val="21"/>
        </w:rPr>
        <w:t>1、提名：</w:t>
      </w:r>
      <w:r w:rsidRPr="004D5D0F">
        <w:rPr>
          <w:rFonts w:ascii="宋体" w:hAnsi="宋体" w:hint="eastAsia"/>
          <w:bCs/>
          <w:szCs w:val="21"/>
        </w:rPr>
        <w:t>临时基金管理人应向基金托管人、单独或合计持有10%以上（含10%）基金份额的基金份额持有人征集新任基金管理人提名人选。</w:t>
      </w:r>
      <w:r w:rsidRPr="004D5D0F">
        <w:rPr>
          <w:rFonts w:ascii="宋体" w:hAnsi="宋体"/>
          <w:bCs/>
          <w:szCs w:val="21"/>
        </w:rPr>
        <w:t>新任基金管理人</w:t>
      </w:r>
      <w:r w:rsidRPr="004D5D0F">
        <w:rPr>
          <w:rFonts w:ascii="宋体" w:hAnsi="宋体" w:hint="eastAsia"/>
          <w:bCs/>
          <w:szCs w:val="21"/>
        </w:rPr>
        <w:t>提名人选</w:t>
      </w:r>
      <w:r w:rsidRPr="004D5D0F">
        <w:rPr>
          <w:rFonts w:ascii="宋体" w:hAnsi="宋体"/>
          <w:bCs/>
          <w:szCs w:val="21"/>
        </w:rPr>
        <w:t>由</w:t>
      </w:r>
      <w:r w:rsidRPr="004D5D0F">
        <w:rPr>
          <w:rFonts w:ascii="宋体" w:hAnsi="宋体" w:hint="eastAsia"/>
          <w:bCs/>
          <w:szCs w:val="21"/>
        </w:rPr>
        <w:t>临时</w:t>
      </w:r>
      <w:r w:rsidRPr="004D5D0F">
        <w:rPr>
          <w:rFonts w:ascii="宋体" w:hAnsi="宋体"/>
          <w:bCs/>
          <w:szCs w:val="21"/>
        </w:rPr>
        <w:t>基金</w:t>
      </w:r>
      <w:r w:rsidRPr="004D5D0F">
        <w:rPr>
          <w:rFonts w:ascii="宋体" w:hAnsi="宋体" w:hint="eastAsia"/>
          <w:bCs/>
          <w:szCs w:val="21"/>
        </w:rPr>
        <w:t>管理</w:t>
      </w:r>
      <w:r w:rsidRPr="004D5D0F">
        <w:rPr>
          <w:rFonts w:ascii="宋体" w:hAnsi="宋体"/>
          <w:bCs/>
          <w:szCs w:val="21"/>
        </w:rPr>
        <w:t>人</w:t>
      </w:r>
      <w:r w:rsidRPr="004D5D0F">
        <w:rPr>
          <w:rFonts w:ascii="宋体" w:hAnsi="宋体" w:hint="eastAsia"/>
          <w:bCs/>
          <w:szCs w:val="21"/>
        </w:rPr>
        <w:t>、基金托管人、</w:t>
      </w:r>
      <w:r w:rsidRPr="004D5D0F">
        <w:rPr>
          <w:rFonts w:ascii="宋体" w:hAnsi="宋体"/>
          <w:bCs/>
          <w:szCs w:val="21"/>
        </w:rPr>
        <w:t>单独或合计持有</w:t>
      </w:r>
      <w:r w:rsidRPr="004D5D0F">
        <w:rPr>
          <w:rFonts w:ascii="宋体" w:hAnsi="宋体" w:hint="eastAsia"/>
          <w:bCs/>
          <w:szCs w:val="21"/>
        </w:rPr>
        <w:t>10%</w:t>
      </w:r>
      <w:r w:rsidRPr="004D5D0F">
        <w:rPr>
          <w:rFonts w:ascii="宋体" w:hAnsi="宋体"/>
          <w:bCs/>
          <w:szCs w:val="21"/>
        </w:rPr>
        <w:t>以上（含</w:t>
      </w:r>
      <w:r w:rsidRPr="004D5D0F">
        <w:rPr>
          <w:rFonts w:ascii="宋体" w:hAnsi="宋体" w:hint="eastAsia"/>
          <w:bCs/>
          <w:szCs w:val="21"/>
        </w:rPr>
        <w:t>10%</w:t>
      </w:r>
      <w:r w:rsidRPr="004D5D0F">
        <w:rPr>
          <w:rFonts w:ascii="宋体" w:hAnsi="宋体"/>
          <w:bCs/>
          <w:szCs w:val="21"/>
        </w:rPr>
        <w:t>）基金份额的基金份额持有人提名</w:t>
      </w:r>
      <w:r w:rsidRPr="004D5D0F">
        <w:rPr>
          <w:rFonts w:ascii="宋体" w:hAnsi="宋体" w:hint="eastAsia"/>
          <w:bCs/>
          <w:szCs w:val="21"/>
        </w:rPr>
        <w:t>的人选构成。</w:t>
      </w:r>
    </w:p>
    <w:p w14:paraId="0C78BCA6" w14:textId="77777777" w:rsidR="008D1358" w:rsidRPr="004D5D0F" w:rsidRDefault="008D1358" w:rsidP="008D1358">
      <w:pPr>
        <w:spacing w:line="360" w:lineRule="auto"/>
        <w:ind w:firstLineChars="200" w:firstLine="420"/>
        <w:rPr>
          <w:rFonts w:ascii="宋体" w:hAnsi="宋体"/>
          <w:bCs/>
          <w:szCs w:val="21"/>
        </w:rPr>
      </w:pPr>
      <w:r w:rsidRPr="004D5D0F">
        <w:rPr>
          <w:rFonts w:ascii="宋体" w:hAnsi="宋体"/>
          <w:bCs/>
          <w:szCs w:val="21"/>
        </w:rPr>
        <w:t>2、决议：基金份额持有人大会在基金管理人职责终止后</w:t>
      </w:r>
      <w:r w:rsidRPr="004D5D0F">
        <w:rPr>
          <w:rFonts w:ascii="宋体" w:hAnsi="宋体" w:hint="eastAsia"/>
          <w:bCs/>
          <w:szCs w:val="21"/>
        </w:rPr>
        <w:t>6</w:t>
      </w:r>
      <w:r w:rsidRPr="004D5D0F">
        <w:rPr>
          <w:rFonts w:ascii="宋体" w:hAnsi="宋体"/>
          <w:bCs/>
          <w:szCs w:val="21"/>
        </w:rPr>
        <w:t>个月内对被提名的基金管理人形成决议，该决议需经参加大会的基金份额持有人所持表决权的</w:t>
      </w:r>
      <w:r w:rsidRPr="004D5D0F">
        <w:rPr>
          <w:rFonts w:ascii="宋体" w:hAnsi="宋体" w:hint="eastAsia"/>
          <w:bCs/>
          <w:szCs w:val="21"/>
        </w:rPr>
        <w:t>三分之二</w:t>
      </w:r>
      <w:r w:rsidRPr="004D5D0F">
        <w:rPr>
          <w:rFonts w:ascii="宋体" w:hAnsi="宋体"/>
          <w:bCs/>
          <w:szCs w:val="21"/>
        </w:rPr>
        <w:t>以上（含</w:t>
      </w:r>
      <w:r w:rsidRPr="004D5D0F">
        <w:rPr>
          <w:rFonts w:ascii="宋体" w:hAnsi="宋体" w:hint="eastAsia"/>
          <w:bCs/>
          <w:szCs w:val="21"/>
        </w:rPr>
        <w:t>三分之二</w:t>
      </w:r>
      <w:r w:rsidRPr="004D5D0F">
        <w:rPr>
          <w:rFonts w:ascii="宋体" w:hAnsi="宋体"/>
          <w:bCs/>
          <w:szCs w:val="21"/>
        </w:rPr>
        <w:t>）表决通过，决议自表决通过之日起生效</w:t>
      </w:r>
      <w:r w:rsidRPr="004D5D0F">
        <w:rPr>
          <w:rFonts w:ascii="宋体" w:hAnsi="宋体" w:hint="eastAsia"/>
          <w:bCs/>
          <w:szCs w:val="21"/>
        </w:rPr>
        <w:t>。</w:t>
      </w:r>
    </w:p>
    <w:p w14:paraId="0EE9F104" w14:textId="77777777" w:rsidR="008D1358" w:rsidRPr="004D5D0F" w:rsidRDefault="008D1358" w:rsidP="008D1358">
      <w:pPr>
        <w:spacing w:line="360" w:lineRule="auto"/>
        <w:ind w:firstLineChars="200" w:firstLine="420"/>
        <w:rPr>
          <w:rFonts w:ascii="宋体" w:hAnsi="宋体"/>
          <w:bCs/>
          <w:szCs w:val="21"/>
        </w:rPr>
      </w:pPr>
      <w:r w:rsidRPr="004D5D0F">
        <w:rPr>
          <w:rFonts w:ascii="宋体" w:hAnsi="宋体"/>
          <w:bCs/>
          <w:szCs w:val="21"/>
        </w:rPr>
        <w:t>3、临时基金管理人：新任基金管理人产生之前，</w:t>
      </w:r>
      <w:r w:rsidRPr="004D5D0F">
        <w:rPr>
          <w:rFonts w:ascii="宋体" w:hAnsi="宋体"/>
          <w:szCs w:val="21"/>
        </w:rPr>
        <w:t>临时基金管理人由基金管理人、基金托管人、单独或合计持有10%以上（含10%）基金份额的基金份额持有人提名，中国证监会根据《基金法》的规定，从提名人选中择优指定临时基金管理人。基金管理人、基金托管人、单独或合计持有10%以上（含10%）基金份额的基金份额持有人均不提名的，</w:t>
      </w:r>
      <w:r w:rsidRPr="004D5D0F">
        <w:rPr>
          <w:rFonts w:ascii="宋体" w:hAnsi="宋体"/>
          <w:bCs/>
          <w:szCs w:val="21"/>
        </w:rPr>
        <w:t>由中国证监会</w:t>
      </w:r>
      <w:r w:rsidRPr="004D5D0F">
        <w:rPr>
          <w:rFonts w:ascii="宋体" w:hAnsi="宋体"/>
          <w:bCs/>
          <w:szCs w:val="21"/>
        </w:rPr>
        <w:lastRenderedPageBreak/>
        <w:t>指定临时基金管理人</w:t>
      </w:r>
      <w:r w:rsidRPr="004D5D0F">
        <w:rPr>
          <w:rFonts w:ascii="宋体" w:hAnsi="宋体" w:hint="eastAsia"/>
          <w:bCs/>
          <w:szCs w:val="21"/>
        </w:rPr>
        <w:t>。</w:t>
      </w:r>
    </w:p>
    <w:p w14:paraId="3FCFEF95" w14:textId="77777777" w:rsidR="008D1358" w:rsidRPr="004D5D0F" w:rsidRDefault="008D1358" w:rsidP="008D1358">
      <w:pPr>
        <w:spacing w:line="360" w:lineRule="auto"/>
        <w:ind w:firstLineChars="200" w:firstLine="420"/>
        <w:rPr>
          <w:rFonts w:ascii="宋体" w:hAnsi="宋体"/>
          <w:bCs/>
          <w:szCs w:val="21"/>
        </w:rPr>
      </w:pPr>
      <w:r w:rsidRPr="004D5D0F">
        <w:rPr>
          <w:rFonts w:ascii="宋体" w:hAnsi="宋体"/>
          <w:bCs/>
          <w:szCs w:val="21"/>
        </w:rPr>
        <w:t>4、</w:t>
      </w:r>
      <w:r w:rsidRPr="004D5D0F">
        <w:rPr>
          <w:rFonts w:ascii="宋体" w:hAnsi="宋体" w:hint="eastAsia"/>
          <w:bCs/>
          <w:szCs w:val="21"/>
        </w:rPr>
        <w:t>备案</w:t>
      </w:r>
      <w:r w:rsidRPr="004D5D0F">
        <w:rPr>
          <w:rFonts w:ascii="宋体" w:hAnsi="宋体"/>
          <w:bCs/>
          <w:szCs w:val="21"/>
        </w:rPr>
        <w:t>：基金份额持有人大会</w:t>
      </w:r>
      <w:r w:rsidRPr="004D5D0F">
        <w:rPr>
          <w:rFonts w:ascii="宋体" w:hAnsi="宋体" w:hint="eastAsia"/>
          <w:bCs/>
          <w:szCs w:val="21"/>
        </w:rPr>
        <w:t>更换</w:t>
      </w:r>
      <w:r w:rsidRPr="004D5D0F">
        <w:rPr>
          <w:rFonts w:ascii="宋体" w:hAnsi="宋体"/>
          <w:bCs/>
          <w:szCs w:val="21"/>
        </w:rPr>
        <w:t>基金管理人的决议须</w:t>
      </w:r>
      <w:r w:rsidRPr="004D5D0F">
        <w:rPr>
          <w:rFonts w:ascii="宋体" w:hAnsi="宋体" w:hint="eastAsia"/>
          <w:bCs/>
          <w:szCs w:val="21"/>
        </w:rPr>
        <w:t>报</w:t>
      </w:r>
      <w:r w:rsidRPr="004D5D0F">
        <w:rPr>
          <w:rFonts w:ascii="宋体" w:hAnsi="宋体"/>
          <w:bCs/>
          <w:szCs w:val="21"/>
        </w:rPr>
        <w:t>中国证监会</w:t>
      </w:r>
      <w:r w:rsidRPr="004D5D0F">
        <w:rPr>
          <w:rFonts w:ascii="宋体" w:hAnsi="宋体" w:hint="eastAsia"/>
          <w:bCs/>
          <w:szCs w:val="21"/>
        </w:rPr>
        <w:t>备案。</w:t>
      </w:r>
    </w:p>
    <w:p w14:paraId="27270BC2" w14:textId="77777777" w:rsidR="008D1358" w:rsidRPr="004D5D0F" w:rsidRDefault="008D1358" w:rsidP="008D1358">
      <w:pPr>
        <w:spacing w:line="360" w:lineRule="auto"/>
        <w:ind w:firstLineChars="200" w:firstLine="420"/>
        <w:rPr>
          <w:rFonts w:ascii="宋体" w:hAnsi="宋体"/>
          <w:bCs/>
          <w:szCs w:val="21"/>
        </w:rPr>
      </w:pPr>
      <w:r w:rsidRPr="004D5D0F">
        <w:rPr>
          <w:rFonts w:ascii="宋体" w:hAnsi="宋体"/>
          <w:bCs/>
          <w:szCs w:val="21"/>
        </w:rPr>
        <w:t>5、公告：基金管理人更换后，由基金托管人在更换基金管理人的基金份额持有人大会决议生效后</w:t>
      </w:r>
      <w:r w:rsidRPr="004D5D0F">
        <w:rPr>
          <w:rFonts w:ascii="宋体" w:hAnsi="宋体" w:hint="eastAsia"/>
          <w:bCs/>
          <w:szCs w:val="21"/>
        </w:rPr>
        <w:t>2日</w:t>
      </w:r>
      <w:r w:rsidRPr="004D5D0F">
        <w:rPr>
          <w:rFonts w:ascii="宋体" w:hAnsi="宋体"/>
          <w:bCs/>
          <w:szCs w:val="21"/>
        </w:rPr>
        <w:t>内在</w:t>
      </w:r>
      <w:r w:rsidRPr="004D5D0F">
        <w:rPr>
          <w:rFonts w:ascii="宋体" w:hAnsi="宋体" w:hint="eastAsia"/>
          <w:bCs/>
          <w:szCs w:val="21"/>
        </w:rPr>
        <w:t>规定媒介</w:t>
      </w:r>
      <w:r w:rsidRPr="004D5D0F">
        <w:rPr>
          <w:rFonts w:ascii="宋体" w:hAnsi="宋体"/>
          <w:bCs/>
          <w:szCs w:val="21"/>
        </w:rPr>
        <w:t>公告</w:t>
      </w:r>
      <w:r w:rsidRPr="004D5D0F">
        <w:rPr>
          <w:rFonts w:ascii="宋体" w:hAnsi="宋体" w:hint="eastAsia"/>
          <w:bCs/>
          <w:szCs w:val="21"/>
        </w:rPr>
        <w:t>。</w:t>
      </w:r>
    </w:p>
    <w:p w14:paraId="1FFAE925" w14:textId="77777777" w:rsidR="008D1358" w:rsidRPr="004D5D0F" w:rsidRDefault="008D1358" w:rsidP="008D1358">
      <w:pPr>
        <w:spacing w:line="360" w:lineRule="auto"/>
        <w:ind w:firstLineChars="200" w:firstLine="420"/>
        <w:rPr>
          <w:rFonts w:ascii="宋体" w:hAnsi="宋体"/>
          <w:bCs/>
          <w:szCs w:val="21"/>
        </w:rPr>
      </w:pPr>
      <w:r w:rsidRPr="004D5D0F">
        <w:rPr>
          <w:rFonts w:ascii="宋体" w:hAnsi="宋体"/>
          <w:bCs/>
          <w:szCs w:val="21"/>
        </w:rPr>
        <w:t>6、交接</w:t>
      </w:r>
      <w:r w:rsidRPr="004D5D0F">
        <w:rPr>
          <w:rFonts w:ascii="宋体" w:hAnsi="宋体" w:hint="eastAsia"/>
          <w:bCs/>
          <w:szCs w:val="21"/>
        </w:rPr>
        <w:t>与责任划分</w:t>
      </w:r>
      <w:r w:rsidRPr="004D5D0F">
        <w:rPr>
          <w:rFonts w:ascii="宋体" w:hAnsi="宋体"/>
          <w:bCs/>
          <w:szCs w:val="21"/>
        </w:rPr>
        <w:t>：基金管理人职责终止的，基金管理人应妥善保管基金管理业务资料，及时向临时基金管理人或新任基金管理人办理基金管理业务的移交手续，临时基金管理人或新任基金管理人应及时接收。</w:t>
      </w:r>
      <w:r w:rsidRPr="004D5D0F">
        <w:rPr>
          <w:rFonts w:ascii="宋体" w:hAnsi="宋体" w:hint="eastAsia"/>
          <w:bCs/>
          <w:szCs w:val="21"/>
        </w:rPr>
        <w:t>临时基金管理人或新任基金管理人应与基金托管人核对基金资产总值和净值。基金管理人、临时基金管理人、新任基金管理人应对各自履职行为依法承担责任。</w:t>
      </w:r>
    </w:p>
    <w:p w14:paraId="77CEF7D8" w14:textId="77777777" w:rsidR="008D1358" w:rsidRPr="004D5D0F" w:rsidRDefault="008D1358" w:rsidP="008D1358">
      <w:pPr>
        <w:spacing w:line="360" w:lineRule="auto"/>
        <w:ind w:firstLineChars="200" w:firstLine="420"/>
        <w:rPr>
          <w:rFonts w:ascii="宋体" w:hAnsi="宋体"/>
          <w:bCs/>
          <w:szCs w:val="21"/>
        </w:rPr>
      </w:pPr>
      <w:r w:rsidRPr="004D5D0F">
        <w:rPr>
          <w:rFonts w:ascii="宋体" w:hAnsi="宋体"/>
          <w:bCs/>
          <w:szCs w:val="21"/>
        </w:rPr>
        <w:t>7、审计：基金管理人职责终止的，应当按照法律法规规定聘请会计师事务所对基金财产进行审计，并将审计结果予以公告，同时报中国证监会备案</w:t>
      </w:r>
      <w:r w:rsidRPr="004D5D0F">
        <w:rPr>
          <w:rFonts w:ascii="宋体" w:hAnsi="宋体" w:hint="eastAsia"/>
          <w:bCs/>
          <w:szCs w:val="21"/>
        </w:rPr>
        <w:t>。</w:t>
      </w:r>
      <w:r w:rsidRPr="004D5D0F">
        <w:rPr>
          <w:rFonts w:ascii="宋体" w:hAnsi="宋体"/>
          <w:bCs/>
          <w:szCs w:val="21"/>
        </w:rPr>
        <w:t>审计费用从基金财产中列支</w:t>
      </w:r>
      <w:r w:rsidRPr="004D5D0F">
        <w:rPr>
          <w:rFonts w:ascii="宋体" w:hAnsi="宋体" w:hint="eastAsia"/>
          <w:bCs/>
          <w:szCs w:val="21"/>
        </w:rPr>
        <w:t>。</w:t>
      </w:r>
    </w:p>
    <w:p w14:paraId="5A071DA4" w14:textId="77777777" w:rsidR="008D1358" w:rsidRPr="005A6B44" w:rsidRDefault="008D1358" w:rsidP="008D1358">
      <w:pPr>
        <w:spacing w:line="360" w:lineRule="auto"/>
        <w:ind w:firstLineChars="200" w:firstLine="420"/>
        <w:rPr>
          <w:rFonts w:ascii="宋体" w:hAnsi="宋体"/>
          <w:color w:val="FF0000"/>
        </w:rPr>
      </w:pPr>
      <w:r w:rsidRPr="004D5D0F">
        <w:rPr>
          <w:rFonts w:ascii="宋体" w:hAnsi="宋体"/>
          <w:bCs/>
          <w:szCs w:val="21"/>
        </w:rPr>
        <w:t>8、基金名称变更：基金管理人更换后，如果原任或新任基金管理人要求，应按其要求替换或删除基金名称中与原</w:t>
      </w:r>
      <w:r w:rsidR="0010369C" w:rsidRPr="004D5D0F">
        <w:rPr>
          <w:rFonts w:ascii="宋体" w:hAnsi="宋体" w:hint="eastAsia"/>
          <w:bCs/>
          <w:szCs w:val="21"/>
        </w:rPr>
        <w:t>任</w:t>
      </w:r>
      <w:r w:rsidRPr="004D5D0F">
        <w:rPr>
          <w:rFonts w:ascii="宋体" w:hAnsi="宋体"/>
          <w:bCs/>
          <w:szCs w:val="21"/>
        </w:rPr>
        <w:t>基金管理人有关的名称字样。</w:t>
      </w:r>
    </w:p>
    <w:p w14:paraId="5E09064D" w14:textId="77777777" w:rsidR="006F4293" w:rsidRPr="004D5D0F" w:rsidRDefault="006F4293" w:rsidP="000F62C0">
      <w:pPr>
        <w:spacing w:line="360" w:lineRule="auto"/>
        <w:ind w:firstLineChars="200" w:firstLine="420"/>
        <w:rPr>
          <w:rFonts w:ascii="宋体" w:hAnsi="宋体"/>
          <w:bCs/>
          <w:szCs w:val="21"/>
        </w:rPr>
      </w:pPr>
      <w:bookmarkStart w:id="220" w:name="_Toc22005975"/>
      <w:r w:rsidRPr="004D5D0F">
        <w:rPr>
          <w:rFonts w:ascii="宋体" w:hAnsi="宋体"/>
          <w:bCs/>
          <w:szCs w:val="21"/>
        </w:rPr>
        <w:t>（二）基金托管人的更换程序</w:t>
      </w:r>
      <w:bookmarkEnd w:id="220"/>
    </w:p>
    <w:p w14:paraId="1B439D2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1、提名：新任基金托管人由基金管理人或由单独或合计持有</w:t>
      </w:r>
      <w:r w:rsidRPr="004D5D0F">
        <w:rPr>
          <w:rFonts w:ascii="宋体" w:hAnsi="宋体" w:hint="eastAsia"/>
          <w:bCs/>
          <w:szCs w:val="21"/>
        </w:rPr>
        <w:t>10%</w:t>
      </w:r>
      <w:r w:rsidRPr="004D5D0F">
        <w:rPr>
          <w:rFonts w:ascii="宋体" w:hAnsi="宋体"/>
          <w:bCs/>
          <w:szCs w:val="21"/>
        </w:rPr>
        <w:t>以上（含</w:t>
      </w:r>
      <w:r w:rsidRPr="004D5D0F">
        <w:rPr>
          <w:rFonts w:ascii="宋体" w:hAnsi="宋体" w:hint="eastAsia"/>
          <w:bCs/>
          <w:szCs w:val="21"/>
        </w:rPr>
        <w:t>10%</w:t>
      </w:r>
      <w:r w:rsidRPr="004D5D0F">
        <w:rPr>
          <w:rFonts w:ascii="宋体" w:hAnsi="宋体"/>
          <w:bCs/>
          <w:szCs w:val="21"/>
        </w:rPr>
        <w:t>）基金份额的基金</w:t>
      </w:r>
      <w:r w:rsidRPr="004D5D0F">
        <w:rPr>
          <w:rFonts w:ascii="宋体" w:hAnsi="宋体" w:hint="eastAsia"/>
          <w:bCs/>
          <w:szCs w:val="21"/>
        </w:rPr>
        <w:t>份额</w:t>
      </w:r>
      <w:r w:rsidRPr="004D5D0F">
        <w:rPr>
          <w:rFonts w:ascii="宋体" w:hAnsi="宋体"/>
          <w:bCs/>
          <w:szCs w:val="21"/>
        </w:rPr>
        <w:t>持有人提名</w:t>
      </w:r>
      <w:r w:rsidR="00E933EF" w:rsidRPr="004D5D0F">
        <w:rPr>
          <w:rFonts w:ascii="宋体" w:hAnsi="宋体"/>
          <w:bCs/>
          <w:szCs w:val="21"/>
        </w:rPr>
        <w:t>。</w:t>
      </w:r>
    </w:p>
    <w:p w14:paraId="0BEFB6B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2、决议：基金份额持有人大会在基金托管人职责终止后</w:t>
      </w:r>
      <w:r w:rsidRPr="004D5D0F">
        <w:rPr>
          <w:rFonts w:ascii="宋体" w:hAnsi="宋体" w:hint="eastAsia"/>
          <w:bCs/>
          <w:szCs w:val="21"/>
        </w:rPr>
        <w:t>6</w:t>
      </w:r>
      <w:r w:rsidRPr="004D5D0F">
        <w:rPr>
          <w:rFonts w:ascii="宋体" w:hAnsi="宋体"/>
          <w:bCs/>
          <w:szCs w:val="21"/>
        </w:rPr>
        <w:t>个月内对被提名的基金托管人形成决议，该决议需经参加大会的基金份额持有人所持表决权的</w:t>
      </w:r>
      <w:r w:rsidRPr="004D5D0F">
        <w:rPr>
          <w:rFonts w:ascii="宋体" w:hAnsi="宋体" w:hint="eastAsia"/>
          <w:bCs/>
          <w:szCs w:val="21"/>
        </w:rPr>
        <w:t>三分之二</w:t>
      </w:r>
      <w:r w:rsidRPr="004D5D0F">
        <w:rPr>
          <w:rFonts w:ascii="宋体" w:hAnsi="宋体"/>
          <w:bCs/>
          <w:szCs w:val="21"/>
        </w:rPr>
        <w:t>以上（含</w:t>
      </w:r>
      <w:r w:rsidRPr="004D5D0F">
        <w:rPr>
          <w:rFonts w:ascii="宋体" w:hAnsi="宋体" w:hint="eastAsia"/>
          <w:bCs/>
          <w:szCs w:val="21"/>
        </w:rPr>
        <w:t>三分之二</w:t>
      </w:r>
      <w:r w:rsidRPr="004D5D0F">
        <w:rPr>
          <w:rFonts w:ascii="宋体" w:hAnsi="宋体"/>
          <w:bCs/>
          <w:szCs w:val="21"/>
        </w:rPr>
        <w:t>）表决通过</w:t>
      </w:r>
      <w:r w:rsidRPr="004D5D0F">
        <w:rPr>
          <w:rFonts w:ascii="宋体" w:hAnsi="宋体" w:hint="eastAsia"/>
          <w:bCs/>
          <w:szCs w:val="21"/>
        </w:rPr>
        <w:t>，决议自表决通过之日起生效</w:t>
      </w:r>
      <w:r w:rsidR="00E933EF" w:rsidRPr="004D5D0F">
        <w:rPr>
          <w:rFonts w:ascii="宋体" w:hAnsi="宋体"/>
          <w:bCs/>
          <w:szCs w:val="21"/>
        </w:rPr>
        <w:t>。</w:t>
      </w:r>
    </w:p>
    <w:p w14:paraId="06410EA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3、临时基金托管人：新任基金托管人产生之前，由中国证监会指定临时基金托管人</w:t>
      </w:r>
      <w:r w:rsidR="00E933EF" w:rsidRPr="004D5D0F">
        <w:rPr>
          <w:rFonts w:ascii="宋体" w:hAnsi="宋体"/>
          <w:bCs/>
          <w:szCs w:val="21"/>
        </w:rPr>
        <w:t>。</w:t>
      </w:r>
    </w:p>
    <w:p w14:paraId="08DCE34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w:t>
      </w:r>
      <w:r w:rsidRPr="004D5D0F">
        <w:rPr>
          <w:rFonts w:ascii="宋体" w:hAnsi="宋体" w:hint="eastAsia"/>
          <w:bCs/>
          <w:szCs w:val="21"/>
        </w:rPr>
        <w:t>备案</w:t>
      </w:r>
      <w:r w:rsidRPr="004D5D0F">
        <w:rPr>
          <w:rFonts w:ascii="宋体" w:hAnsi="宋体"/>
          <w:bCs/>
          <w:szCs w:val="21"/>
        </w:rPr>
        <w:t>：基金份额持有人大会更换基金托管人的决议须</w:t>
      </w:r>
      <w:r w:rsidRPr="004D5D0F">
        <w:rPr>
          <w:rFonts w:ascii="宋体" w:hAnsi="宋体" w:hint="eastAsia"/>
          <w:bCs/>
          <w:szCs w:val="21"/>
        </w:rPr>
        <w:t>报</w:t>
      </w:r>
      <w:r w:rsidRPr="004D5D0F">
        <w:rPr>
          <w:rFonts w:ascii="宋体" w:hAnsi="宋体"/>
          <w:bCs/>
          <w:szCs w:val="21"/>
        </w:rPr>
        <w:t>中国证监会</w:t>
      </w:r>
      <w:r w:rsidRPr="004D5D0F">
        <w:rPr>
          <w:rFonts w:ascii="宋体" w:hAnsi="宋体" w:hint="eastAsia"/>
          <w:bCs/>
          <w:szCs w:val="21"/>
        </w:rPr>
        <w:t>备案</w:t>
      </w:r>
      <w:r w:rsidR="00E933EF" w:rsidRPr="004D5D0F">
        <w:rPr>
          <w:rFonts w:ascii="宋体" w:hAnsi="宋体"/>
          <w:bCs/>
          <w:szCs w:val="21"/>
        </w:rPr>
        <w:t>。</w:t>
      </w:r>
    </w:p>
    <w:p w14:paraId="1D08123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5、公告：基金托管人更换后，由基金管理人在更换基金托管人的基金份额持有人大会决议生效后</w:t>
      </w:r>
      <w:r w:rsidRPr="004D5D0F">
        <w:rPr>
          <w:rFonts w:ascii="宋体" w:hAnsi="宋体" w:hint="eastAsia"/>
          <w:bCs/>
          <w:szCs w:val="21"/>
        </w:rPr>
        <w:t>2</w:t>
      </w:r>
      <w:r w:rsidRPr="004D5D0F">
        <w:rPr>
          <w:rFonts w:ascii="宋体" w:hAnsi="宋体"/>
          <w:bCs/>
          <w:szCs w:val="21"/>
        </w:rPr>
        <w:t>日内在</w:t>
      </w:r>
      <w:r w:rsidR="00A26A05" w:rsidRPr="004D5D0F">
        <w:rPr>
          <w:rFonts w:ascii="宋体" w:hAnsi="宋体" w:hint="eastAsia"/>
          <w:bCs/>
          <w:szCs w:val="21"/>
        </w:rPr>
        <w:t>规定媒介</w:t>
      </w:r>
      <w:r w:rsidRPr="004D5D0F">
        <w:rPr>
          <w:rFonts w:ascii="宋体" w:hAnsi="宋体"/>
          <w:bCs/>
          <w:szCs w:val="21"/>
        </w:rPr>
        <w:t>公告</w:t>
      </w:r>
      <w:r w:rsidR="00E933EF" w:rsidRPr="004D5D0F">
        <w:rPr>
          <w:rFonts w:ascii="宋体" w:hAnsi="宋体" w:hint="eastAsia"/>
          <w:bCs/>
          <w:szCs w:val="21"/>
        </w:rPr>
        <w:t>。</w:t>
      </w:r>
    </w:p>
    <w:p w14:paraId="59B0297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6、交接：基金托管人职责终止的，应当妥善保管基金财产和基金托管业务资料，及时</w:t>
      </w:r>
      <w:r w:rsidR="006E2DA1" w:rsidRPr="006E2DA1">
        <w:rPr>
          <w:rFonts w:ascii="宋体" w:hAnsi="宋体" w:hint="eastAsia"/>
          <w:bCs/>
          <w:szCs w:val="21"/>
        </w:rPr>
        <w:t>向临时基金托管人或新任基金托管人</w:t>
      </w:r>
      <w:r w:rsidRPr="004D5D0F">
        <w:rPr>
          <w:rFonts w:ascii="宋体" w:hAnsi="宋体"/>
          <w:bCs/>
          <w:szCs w:val="21"/>
        </w:rPr>
        <w:t>办理基金财产和基金托管业务的移交手续，新任基金托管人或者临时基金托管人应当及时接收。新任基金托管人</w:t>
      </w:r>
      <w:r w:rsidR="00BB25EE" w:rsidRPr="004D5D0F">
        <w:rPr>
          <w:rFonts w:ascii="宋体" w:hAnsi="宋体"/>
          <w:szCs w:val="21"/>
        </w:rPr>
        <w:t>或者临时基金托管人</w:t>
      </w:r>
      <w:r w:rsidRPr="004D5D0F">
        <w:rPr>
          <w:rFonts w:ascii="宋体" w:hAnsi="宋体"/>
          <w:bCs/>
          <w:szCs w:val="21"/>
        </w:rPr>
        <w:t>与基金管理人核对基金资产总值</w:t>
      </w:r>
      <w:r w:rsidR="00BB25EE" w:rsidRPr="004D5D0F">
        <w:rPr>
          <w:rFonts w:ascii="宋体" w:hAnsi="宋体" w:hint="eastAsia"/>
          <w:bCs/>
          <w:szCs w:val="21"/>
        </w:rPr>
        <w:t>和净值</w:t>
      </w:r>
      <w:r w:rsidR="00E933EF" w:rsidRPr="004D5D0F">
        <w:rPr>
          <w:rFonts w:ascii="宋体" w:hAnsi="宋体"/>
          <w:bCs/>
          <w:szCs w:val="21"/>
        </w:rPr>
        <w:t>。</w:t>
      </w:r>
    </w:p>
    <w:p w14:paraId="56329CE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7、审计：基金托管人职责终止的，应当按照法律法规规定聘请会计师事务所对基金财产进行审计，并将审计结果予以公告，同时报中国证监会备案。</w:t>
      </w:r>
      <w:r w:rsidR="00BB25EE" w:rsidRPr="004D5D0F">
        <w:rPr>
          <w:rFonts w:ascii="宋体" w:hAnsi="宋体" w:hint="eastAsia"/>
          <w:bCs/>
          <w:szCs w:val="21"/>
        </w:rPr>
        <w:t>审计费用从基金财产中列支。</w:t>
      </w:r>
    </w:p>
    <w:p w14:paraId="6EB952DB" w14:textId="77777777" w:rsidR="006F4293" w:rsidRPr="004D5D0F" w:rsidRDefault="006F4293" w:rsidP="000F62C0">
      <w:pPr>
        <w:spacing w:line="360" w:lineRule="auto"/>
        <w:ind w:firstLineChars="200" w:firstLine="420"/>
        <w:rPr>
          <w:rFonts w:ascii="宋体" w:hAnsi="宋体"/>
          <w:bCs/>
          <w:szCs w:val="21"/>
        </w:rPr>
      </w:pPr>
      <w:bookmarkStart w:id="221" w:name="_Toc1357"/>
      <w:r w:rsidRPr="004D5D0F">
        <w:rPr>
          <w:rFonts w:ascii="宋体" w:hAnsi="宋体"/>
          <w:bCs/>
          <w:szCs w:val="21"/>
        </w:rPr>
        <w:t>（三）基金管理人与基金托管人同时更换的条件和程序</w:t>
      </w:r>
      <w:bookmarkEnd w:id="221"/>
    </w:p>
    <w:p w14:paraId="56AC83B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1</w:t>
      </w:r>
      <w:r w:rsidRPr="004D5D0F">
        <w:rPr>
          <w:rFonts w:ascii="宋体" w:hAnsi="宋体" w:hint="eastAsia"/>
          <w:bCs/>
          <w:szCs w:val="21"/>
        </w:rPr>
        <w:t>、</w:t>
      </w:r>
      <w:r w:rsidRPr="004D5D0F">
        <w:rPr>
          <w:rFonts w:ascii="宋体" w:hAnsi="宋体"/>
          <w:bCs/>
          <w:szCs w:val="21"/>
        </w:rPr>
        <w:t>提名：如果基金管理人和基金托管人同时更换，由单独或合计持有基金总份额</w:t>
      </w:r>
      <w:r w:rsidRPr="004D5D0F">
        <w:rPr>
          <w:rFonts w:ascii="宋体" w:hAnsi="宋体" w:hint="eastAsia"/>
          <w:bCs/>
          <w:szCs w:val="21"/>
        </w:rPr>
        <w:t>10%</w:t>
      </w:r>
      <w:r w:rsidRPr="004D5D0F">
        <w:rPr>
          <w:rFonts w:ascii="宋体" w:hAnsi="宋体"/>
          <w:bCs/>
          <w:szCs w:val="21"/>
        </w:rPr>
        <w:t>以上（含</w:t>
      </w:r>
      <w:r w:rsidRPr="004D5D0F">
        <w:rPr>
          <w:rFonts w:ascii="宋体" w:hAnsi="宋体" w:hint="eastAsia"/>
          <w:bCs/>
          <w:szCs w:val="21"/>
        </w:rPr>
        <w:t>10%</w:t>
      </w:r>
      <w:r w:rsidRPr="004D5D0F">
        <w:rPr>
          <w:rFonts w:ascii="宋体" w:hAnsi="宋体"/>
          <w:bCs/>
          <w:szCs w:val="21"/>
        </w:rPr>
        <w:t>）的基金份额持有人提名新的基金管理人和基金托管人</w:t>
      </w:r>
      <w:r w:rsidR="00E933EF" w:rsidRPr="004D5D0F">
        <w:rPr>
          <w:rFonts w:ascii="宋体" w:hAnsi="宋体"/>
          <w:bCs/>
          <w:szCs w:val="21"/>
        </w:rPr>
        <w:t>。</w:t>
      </w:r>
    </w:p>
    <w:p w14:paraId="3345A32D"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w:t>
      </w:r>
      <w:r w:rsidRPr="004D5D0F">
        <w:rPr>
          <w:rFonts w:ascii="宋体" w:hAnsi="宋体" w:hint="eastAsia"/>
          <w:bCs/>
          <w:szCs w:val="21"/>
        </w:rPr>
        <w:t>、</w:t>
      </w:r>
      <w:r w:rsidRPr="004D5D0F">
        <w:rPr>
          <w:rFonts w:ascii="宋体" w:hAnsi="宋体"/>
          <w:bCs/>
          <w:szCs w:val="21"/>
        </w:rPr>
        <w:t>基金管理人和基金托管人的更换分别按上述程序进行</w:t>
      </w:r>
      <w:r w:rsidR="00E933EF" w:rsidRPr="004D5D0F">
        <w:rPr>
          <w:rFonts w:ascii="宋体" w:hAnsi="宋体"/>
          <w:bCs/>
          <w:szCs w:val="21"/>
        </w:rPr>
        <w:t>。</w:t>
      </w:r>
    </w:p>
    <w:p w14:paraId="1191C8D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w:t>
      </w:r>
      <w:r w:rsidRPr="004D5D0F">
        <w:rPr>
          <w:rFonts w:ascii="宋体" w:hAnsi="宋体" w:hint="eastAsia"/>
          <w:bCs/>
          <w:szCs w:val="21"/>
        </w:rPr>
        <w:t>、</w:t>
      </w:r>
      <w:r w:rsidRPr="004D5D0F">
        <w:rPr>
          <w:rFonts w:ascii="宋体" w:hAnsi="宋体"/>
          <w:bCs/>
          <w:szCs w:val="21"/>
        </w:rPr>
        <w:t>公告：新任基金管理人和新任基金托管人应在更换基金管理人和基金托管人的基金份额持有人大会决议</w:t>
      </w:r>
      <w:r w:rsidRPr="004D5D0F">
        <w:rPr>
          <w:rFonts w:ascii="宋体" w:hAnsi="宋体" w:hint="eastAsia"/>
          <w:bCs/>
          <w:szCs w:val="21"/>
        </w:rPr>
        <w:t>生效</w:t>
      </w:r>
      <w:r w:rsidRPr="004D5D0F">
        <w:rPr>
          <w:rFonts w:ascii="宋体" w:hAnsi="宋体"/>
          <w:bCs/>
          <w:szCs w:val="21"/>
        </w:rPr>
        <w:t>后2日内在</w:t>
      </w:r>
      <w:r w:rsidR="00A26A05" w:rsidRPr="004D5D0F">
        <w:rPr>
          <w:rFonts w:ascii="宋体" w:hAnsi="宋体"/>
          <w:bCs/>
          <w:szCs w:val="21"/>
        </w:rPr>
        <w:t>规定媒介</w:t>
      </w:r>
      <w:r w:rsidRPr="004D5D0F">
        <w:rPr>
          <w:rFonts w:ascii="宋体" w:hAnsi="宋体"/>
          <w:bCs/>
          <w:szCs w:val="21"/>
        </w:rPr>
        <w:t>上联合公告。</w:t>
      </w:r>
    </w:p>
    <w:p w14:paraId="20D1E11B" w14:textId="77777777" w:rsidR="00E40A91" w:rsidRPr="004D5D0F" w:rsidRDefault="00E40A91" w:rsidP="000F62C0">
      <w:pPr>
        <w:spacing w:line="360" w:lineRule="auto"/>
        <w:ind w:firstLineChars="200" w:firstLine="420"/>
        <w:rPr>
          <w:rFonts w:ascii="宋体" w:hAnsi="宋体"/>
          <w:bCs/>
          <w:szCs w:val="21"/>
        </w:rPr>
      </w:pPr>
    </w:p>
    <w:p w14:paraId="2EB580DB" w14:textId="77777777" w:rsidR="00BB25EE" w:rsidRPr="004D5D0F" w:rsidRDefault="00BB25EE" w:rsidP="000F62C0">
      <w:pPr>
        <w:spacing w:line="360" w:lineRule="auto"/>
        <w:ind w:firstLineChars="200" w:firstLine="422"/>
        <w:rPr>
          <w:rFonts w:ascii="宋体" w:hAnsi="宋体"/>
          <w:bCs/>
          <w:szCs w:val="21"/>
        </w:rPr>
      </w:pPr>
      <w:r w:rsidRPr="004D5D0F">
        <w:rPr>
          <w:rFonts w:ascii="宋体" w:hAnsi="宋体" w:hint="eastAsia"/>
          <w:b/>
          <w:bCs/>
          <w:szCs w:val="21"/>
        </w:rPr>
        <w:t>三、</w:t>
      </w:r>
      <w:r w:rsidRPr="004D5D0F">
        <w:rPr>
          <w:rFonts w:ascii="宋体" w:hAnsi="宋体" w:hint="eastAsia"/>
          <w:bCs/>
          <w:szCs w:val="21"/>
        </w:rPr>
        <w:t>新</w:t>
      </w:r>
      <w:r w:rsidR="0010369C" w:rsidRPr="004D5D0F">
        <w:rPr>
          <w:rFonts w:ascii="宋体" w:hAnsi="宋体" w:hint="eastAsia"/>
          <w:bCs/>
          <w:szCs w:val="21"/>
        </w:rPr>
        <w:t>任</w:t>
      </w:r>
      <w:r w:rsidRPr="004D5D0F">
        <w:rPr>
          <w:rFonts w:ascii="宋体" w:hAnsi="宋体" w:hint="eastAsia"/>
          <w:bCs/>
          <w:szCs w:val="21"/>
        </w:rPr>
        <w:t>基金管理人或临时基金管理人接收基金管理业务，或新</w:t>
      </w:r>
      <w:r w:rsidR="0010369C" w:rsidRPr="004D5D0F">
        <w:rPr>
          <w:rFonts w:ascii="宋体" w:hAnsi="宋体" w:hint="eastAsia"/>
          <w:bCs/>
          <w:szCs w:val="21"/>
        </w:rPr>
        <w:t>任</w:t>
      </w:r>
      <w:r w:rsidRPr="004D5D0F">
        <w:rPr>
          <w:rFonts w:ascii="宋体" w:hAnsi="宋体" w:hint="eastAsia"/>
          <w:bCs/>
          <w:szCs w:val="21"/>
        </w:rPr>
        <w:t>基金托管人或临时基金托管人接收基金财产和基金托管业务前，原</w:t>
      </w:r>
      <w:r w:rsidR="0010369C" w:rsidRPr="004D5D0F">
        <w:rPr>
          <w:rFonts w:ascii="宋体" w:hAnsi="宋体" w:hint="eastAsia"/>
          <w:bCs/>
          <w:szCs w:val="21"/>
        </w:rPr>
        <w:t>任</w:t>
      </w:r>
      <w:r w:rsidRPr="004D5D0F">
        <w:rPr>
          <w:rFonts w:ascii="宋体" w:hAnsi="宋体" w:hint="eastAsia"/>
          <w:bCs/>
          <w:szCs w:val="21"/>
        </w:rPr>
        <w:t>基金管理人或原</w:t>
      </w:r>
      <w:r w:rsidR="0010369C" w:rsidRPr="004D5D0F">
        <w:rPr>
          <w:rFonts w:ascii="宋体" w:hAnsi="宋体" w:hint="eastAsia"/>
          <w:bCs/>
          <w:szCs w:val="21"/>
        </w:rPr>
        <w:t>任</w:t>
      </w:r>
      <w:r w:rsidRPr="004D5D0F">
        <w:rPr>
          <w:rFonts w:ascii="宋体" w:hAnsi="宋体" w:hint="eastAsia"/>
          <w:bCs/>
          <w:szCs w:val="21"/>
        </w:rPr>
        <w:t>基金托管人应继续履行相关职责，并保证不做出对基金份额持有人的利益造成损害的行为。原</w:t>
      </w:r>
      <w:r w:rsidR="0010369C" w:rsidRPr="004D5D0F">
        <w:rPr>
          <w:rFonts w:ascii="宋体" w:hAnsi="宋体" w:hint="eastAsia"/>
          <w:bCs/>
          <w:szCs w:val="21"/>
        </w:rPr>
        <w:t>任</w:t>
      </w:r>
      <w:r w:rsidRPr="004D5D0F">
        <w:rPr>
          <w:rFonts w:ascii="宋体" w:hAnsi="宋体" w:hint="eastAsia"/>
          <w:bCs/>
          <w:szCs w:val="21"/>
        </w:rPr>
        <w:t>基金管理人或</w:t>
      </w:r>
      <w:r w:rsidR="0010369C" w:rsidRPr="004D5D0F">
        <w:rPr>
          <w:rFonts w:ascii="宋体" w:hAnsi="宋体" w:hint="eastAsia"/>
          <w:bCs/>
          <w:szCs w:val="21"/>
        </w:rPr>
        <w:t>原任</w:t>
      </w:r>
      <w:r w:rsidRPr="004D5D0F">
        <w:rPr>
          <w:rFonts w:ascii="宋体" w:hAnsi="宋体" w:hint="eastAsia"/>
          <w:bCs/>
          <w:szCs w:val="21"/>
        </w:rPr>
        <w:t>基金托管人在继续履行相关职责期间，仍有权按照基金合同的规定收取基金管理费或基金托管费。</w:t>
      </w:r>
    </w:p>
    <w:p w14:paraId="041D264E" w14:textId="77777777" w:rsidR="00E40A91" w:rsidRPr="004D5D0F" w:rsidRDefault="00E40A91" w:rsidP="000F62C0">
      <w:pPr>
        <w:spacing w:line="360" w:lineRule="auto"/>
        <w:ind w:firstLineChars="200" w:firstLine="420"/>
        <w:rPr>
          <w:rFonts w:ascii="宋体" w:hAnsi="宋体"/>
          <w:bCs/>
          <w:szCs w:val="21"/>
        </w:rPr>
      </w:pPr>
    </w:p>
    <w:p w14:paraId="6D534285" w14:textId="77777777" w:rsidR="00BB25EE" w:rsidRPr="004D5D0F" w:rsidRDefault="00BB25EE" w:rsidP="000F62C0">
      <w:pPr>
        <w:spacing w:line="360" w:lineRule="auto"/>
        <w:ind w:firstLineChars="200" w:firstLine="422"/>
        <w:rPr>
          <w:rFonts w:ascii="宋体" w:hAnsi="宋体"/>
          <w:bCs/>
          <w:szCs w:val="21"/>
        </w:rPr>
      </w:pPr>
      <w:r w:rsidRPr="004D5D0F">
        <w:rPr>
          <w:rFonts w:ascii="宋体" w:hAnsi="宋体" w:hint="eastAsia"/>
          <w:b/>
          <w:bCs/>
          <w:szCs w:val="21"/>
        </w:rPr>
        <w:t>四、</w:t>
      </w:r>
      <w:r w:rsidRPr="004D5D0F">
        <w:rPr>
          <w:rFonts w:ascii="宋体" w:hAnsi="宋体" w:hint="eastAsia"/>
          <w:bCs/>
          <w:szCs w:val="21"/>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E2BCD65" w14:textId="77777777" w:rsidR="006F4293" w:rsidRPr="004D5D0F" w:rsidRDefault="006F4293" w:rsidP="000F62C0">
      <w:pPr>
        <w:pStyle w:val="1"/>
        <w:pageBreakBefore/>
        <w:spacing w:before="0" w:after="0"/>
        <w:jc w:val="center"/>
        <w:rPr>
          <w:rFonts w:hAnsi="宋体"/>
          <w:color w:val="auto"/>
          <w:sz w:val="28"/>
        </w:rPr>
      </w:pPr>
      <w:bookmarkStart w:id="222" w:name="_Toc8791"/>
      <w:bookmarkStart w:id="223" w:name="_Toc3329"/>
      <w:bookmarkStart w:id="224" w:name="_Toc123112238"/>
      <w:bookmarkStart w:id="225" w:name="_Toc123102457"/>
      <w:bookmarkStart w:id="226" w:name="_Toc139991740"/>
      <w:bookmarkStart w:id="227" w:name="_Toc141703890"/>
      <w:bookmarkStart w:id="228" w:name="_Toc5170"/>
      <w:bookmarkStart w:id="229" w:name="_Toc32584"/>
      <w:bookmarkStart w:id="230" w:name="_Toc79392622"/>
      <w:bookmarkStart w:id="231" w:name="_Toc48649708"/>
      <w:bookmarkStart w:id="232" w:name="_Toc98560356"/>
      <w:bookmarkStart w:id="233" w:name="_Toc123051456"/>
      <w:bookmarkStart w:id="234" w:name="_Toc21237"/>
      <w:bookmarkStart w:id="235" w:name="_Toc17198"/>
      <w:bookmarkStart w:id="236" w:name="_Toc17920"/>
      <w:bookmarkStart w:id="237" w:name="_Toc29408"/>
      <w:bookmarkStart w:id="238" w:name="_Toc739"/>
      <w:bookmarkStart w:id="239" w:name="_Toc32092"/>
      <w:bookmarkStart w:id="240" w:name="_Toc136590462"/>
      <w:bookmarkStart w:id="241" w:name="_Toc172558292"/>
      <w:r w:rsidRPr="004D5D0F">
        <w:rPr>
          <w:rFonts w:hAnsi="宋体"/>
          <w:color w:val="auto"/>
          <w:sz w:val="28"/>
        </w:rPr>
        <w:lastRenderedPageBreak/>
        <w:t>第十部分  基金的托管</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17376E1" w14:textId="77777777" w:rsidR="006F4293" w:rsidRPr="004D5D0F" w:rsidRDefault="006F4293" w:rsidP="000F62C0">
      <w:pPr>
        <w:spacing w:line="360" w:lineRule="auto"/>
        <w:ind w:firstLineChars="200" w:firstLine="420"/>
        <w:rPr>
          <w:rFonts w:ascii="宋体" w:hAnsi="宋体"/>
          <w:bCs/>
          <w:szCs w:val="21"/>
        </w:rPr>
      </w:pPr>
    </w:p>
    <w:p w14:paraId="25A471C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基金托管人和基金管理人按照《基金法》、《基金合同》及其他有关规定订立托管协议。</w:t>
      </w:r>
    </w:p>
    <w:p w14:paraId="30ACAEB0" w14:textId="77777777" w:rsidR="002F431F" w:rsidRPr="004D5D0F" w:rsidRDefault="006F4293" w:rsidP="000F62C0">
      <w:pPr>
        <w:autoSpaceDE w:val="0"/>
        <w:autoSpaceDN w:val="0"/>
        <w:spacing w:line="360" w:lineRule="auto"/>
        <w:ind w:firstLineChars="200" w:firstLine="420"/>
        <w:textAlignment w:val="bottom"/>
        <w:rPr>
          <w:rFonts w:ascii="宋体" w:hAnsi="宋体"/>
          <w:bCs/>
          <w:szCs w:val="21"/>
        </w:rPr>
      </w:pPr>
      <w:r w:rsidRPr="004D5D0F">
        <w:rPr>
          <w:rFonts w:ascii="宋体" w:hAns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BB66AE7" w14:textId="77777777" w:rsidR="006F4293" w:rsidRPr="004D5D0F" w:rsidRDefault="006F4293" w:rsidP="000F62C0">
      <w:pPr>
        <w:pStyle w:val="1"/>
        <w:pageBreakBefore/>
        <w:spacing w:before="0" w:after="0"/>
        <w:jc w:val="center"/>
        <w:rPr>
          <w:rFonts w:hAnsi="宋体"/>
          <w:color w:val="auto"/>
          <w:sz w:val="28"/>
        </w:rPr>
      </w:pPr>
      <w:bookmarkStart w:id="242" w:name="_Toc123051457"/>
      <w:bookmarkStart w:id="243" w:name="_Toc98560357"/>
      <w:bookmarkStart w:id="244" w:name="_Toc48649710"/>
      <w:bookmarkStart w:id="245" w:name="_Toc79392624"/>
      <w:bookmarkStart w:id="246" w:name="_Toc26152"/>
      <w:bookmarkStart w:id="247" w:name="_Toc21886"/>
      <w:bookmarkStart w:id="248" w:name="_Toc14725"/>
      <w:bookmarkStart w:id="249" w:name="_Toc16789"/>
      <w:bookmarkStart w:id="250" w:name="_Toc141703891"/>
      <w:bookmarkStart w:id="251" w:name="_Toc3244"/>
      <w:bookmarkStart w:id="252" w:name="_Toc22674"/>
      <w:bookmarkStart w:id="253" w:name="_Toc19520"/>
      <w:bookmarkStart w:id="254" w:name="_Toc26084"/>
      <w:bookmarkStart w:id="255" w:name="_Toc26383"/>
      <w:bookmarkStart w:id="256" w:name="_Toc2255"/>
      <w:bookmarkStart w:id="257" w:name="_Toc139991741"/>
      <w:bookmarkStart w:id="258" w:name="_Toc123112239"/>
      <w:bookmarkStart w:id="259" w:name="_Toc123102458"/>
      <w:bookmarkStart w:id="260" w:name="_Toc136590463"/>
      <w:bookmarkStart w:id="261" w:name="_Toc172558293"/>
      <w:r w:rsidRPr="004D5D0F">
        <w:rPr>
          <w:rFonts w:hAnsi="宋体"/>
          <w:color w:val="auto"/>
          <w:sz w:val="28"/>
        </w:rPr>
        <w:lastRenderedPageBreak/>
        <w:t>第十一部分  基金份额的登记</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0301F5F" w14:textId="77777777" w:rsidR="006F4293" w:rsidRPr="004D5D0F" w:rsidRDefault="006F4293" w:rsidP="000F62C0">
      <w:pPr>
        <w:spacing w:line="360" w:lineRule="auto"/>
        <w:ind w:firstLineChars="200" w:firstLine="420"/>
        <w:rPr>
          <w:rFonts w:ascii="宋体" w:hAnsi="宋体"/>
          <w:bCs/>
          <w:szCs w:val="21"/>
        </w:rPr>
      </w:pPr>
    </w:p>
    <w:p w14:paraId="6130584D"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一、基金的份额登记业务</w:t>
      </w:r>
    </w:p>
    <w:p w14:paraId="16B8652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D5D0F">
        <w:rPr>
          <w:rFonts w:ascii="宋体" w:hAnsi="宋体" w:hint="eastAsia"/>
          <w:bCs/>
          <w:szCs w:val="21"/>
        </w:rPr>
        <w:t>和办理非交易过户</w:t>
      </w:r>
      <w:r w:rsidRPr="004D5D0F">
        <w:rPr>
          <w:rFonts w:ascii="宋体" w:hAnsi="宋体"/>
          <w:bCs/>
          <w:szCs w:val="21"/>
        </w:rPr>
        <w:t>等</w:t>
      </w:r>
      <w:r w:rsidRPr="004D5D0F">
        <w:rPr>
          <w:rFonts w:ascii="宋体" w:hAnsi="宋体" w:hint="eastAsia"/>
          <w:bCs/>
          <w:szCs w:val="21"/>
        </w:rPr>
        <w:t>。</w:t>
      </w:r>
    </w:p>
    <w:p w14:paraId="3B0E5C12" w14:textId="77777777" w:rsidR="00610A59" w:rsidRPr="004D5D0F" w:rsidRDefault="00610A59" w:rsidP="000F62C0">
      <w:pPr>
        <w:spacing w:line="360" w:lineRule="auto"/>
        <w:ind w:firstLineChars="200" w:firstLine="420"/>
        <w:rPr>
          <w:rFonts w:ascii="宋体" w:hAnsi="宋体"/>
          <w:bCs/>
          <w:szCs w:val="21"/>
        </w:rPr>
      </w:pPr>
    </w:p>
    <w:p w14:paraId="30EEE785"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二、基金登记业务办理机构</w:t>
      </w:r>
    </w:p>
    <w:p w14:paraId="5834B00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8511CA2" w14:textId="77777777" w:rsidR="00610A59" w:rsidRPr="004D5D0F" w:rsidRDefault="00610A59" w:rsidP="000F62C0">
      <w:pPr>
        <w:spacing w:line="360" w:lineRule="auto"/>
        <w:ind w:firstLineChars="200" w:firstLine="420"/>
        <w:rPr>
          <w:rFonts w:ascii="宋体" w:hAnsi="宋体"/>
          <w:bCs/>
          <w:szCs w:val="21"/>
        </w:rPr>
      </w:pPr>
    </w:p>
    <w:p w14:paraId="5AC45FDF"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三、基金登记机构的权利</w:t>
      </w:r>
      <w:bookmarkStart w:id="262" w:name="_Hlt88820748"/>
      <w:bookmarkEnd w:id="262"/>
    </w:p>
    <w:p w14:paraId="3A9ED2F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基金登记机构享有以下权利：</w:t>
      </w:r>
    </w:p>
    <w:p w14:paraId="7A0F34B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1、取得登记</w:t>
      </w:r>
      <w:r w:rsidR="00673367" w:rsidRPr="004D5D0F">
        <w:rPr>
          <w:rFonts w:ascii="宋体" w:hAnsi="宋体" w:hint="eastAsia"/>
          <w:bCs/>
          <w:szCs w:val="21"/>
        </w:rPr>
        <w:t>结算</w:t>
      </w:r>
      <w:r w:rsidRPr="004D5D0F">
        <w:rPr>
          <w:rFonts w:ascii="宋体" w:hAnsi="宋体"/>
          <w:bCs/>
          <w:szCs w:val="21"/>
        </w:rPr>
        <w:t>费</w:t>
      </w:r>
      <w:r w:rsidR="00814DD7" w:rsidRPr="004D5D0F">
        <w:rPr>
          <w:rFonts w:ascii="宋体" w:hAnsi="宋体" w:hint="eastAsia"/>
          <w:bCs/>
          <w:szCs w:val="21"/>
        </w:rPr>
        <w:t>；</w:t>
      </w:r>
    </w:p>
    <w:p w14:paraId="3466A0D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2、建立和管理投资者基金账户</w:t>
      </w:r>
      <w:r w:rsidR="00814DD7" w:rsidRPr="004D5D0F">
        <w:rPr>
          <w:rFonts w:ascii="宋体" w:hAnsi="宋体" w:hint="eastAsia"/>
          <w:bCs/>
          <w:szCs w:val="21"/>
        </w:rPr>
        <w:t>；</w:t>
      </w:r>
    </w:p>
    <w:p w14:paraId="6035D0F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3、保管基金份额持有人开户资料、交易资料、基金份额持有人名册等</w:t>
      </w:r>
      <w:r w:rsidR="00814DD7" w:rsidRPr="004D5D0F">
        <w:rPr>
          <w:rFonts w:ascii="宋体" w:hAnsi="宋体" w:hint="eastAsia"/>
          <w:bCs/>
          <w:szCs w:val="21"/>
        </w:rPr>
        <w:t>；</w:t>
      </w:r>
    </w:p>
    <w:p w14:paraId="0B9D902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4、在法律法规允许的范围内，对登记业务的办理时间进行调整，并依照有关规定于开始实施前在</w:t>
      </w:r>
      <w:r w:rsidR="00A26A05" w:rsidRPr="004D5D0F">
        <w:rPr>
          <w:rFonts w:ascii="宋体" w:hAnsi="宋体"/>
          <w:bCs/>
          <w:szCs w:val="21"/>
        </w:rPr>
        <w:t>规定媒介</w:t>
      </w:r>
      <w:r w:rsidRPr="004D5D0F">
        <w:rPr>
          <w:rFonts w:ascii="宋体" w:hAnsi="宋体"/>
          <w:bCs/>
          <w:szCs w:val="21"/>
        </w:rPr>
        <w:t>上公告</w:t>
      </w:r>
      <w:r w:rsidR="00814DD7" w:rsidRPr="004D5D0F">
        <w:rPr>
          <w:rFonts w:ascii="宋体" w:hAnsi="宋体" w:hint="eastAsia"/>
          <w:bCs/>
          <w:szCs w:val="21"/>
        </w:rPr>
        <w:t>；</w:t>
      </w:r>
    </w:p>
    <w:p w14:paraId="36B029D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w:t>
      </w:r>
      <w:r w:rsidRPr="004D5D0F">
        <w:rPr>
          <w:rFonts w:ascii="宋体" w:hAnsi="宋体" w:hint="eastAsia"/>
          <w:bCs/>
          <w:szCs w:val="21"/>
        </w:rPr>
        <w:t>法律法规及中国证监会规定的和《基金合同》约定的其他</w:t>
      </w:r>
      <w:r w:rsidRPr="004D5D0F">
        <w:rPr>
          <w:rFonts w:ascii="宋体" w:hAnsi="宋体"/>
          <w:bCs/>
          <w:szCs w:val="21"/>
        </w:rPr>
        <w:t>权利。</w:t>
      </w:r>
    </w:p>
    <w:p w14:paraId="1F431399" w14:textId="77777777" w:rsidR="00610A59" w:rsidRPr="004D5D0F" w:rsidRDefault="00610A59" w:rsidP="000F62C0">
      <w:pPr>
        <w:spacing w:line="360" w:lineRule="auto"/>
        <w:ind w:firstLineChars="200" w:firstLine="420"/>
        <w:rPr>
          <w:rFonts w:ascii="宋体" w:hAnsi="宋体"/>
          <w:bCs/>
          <w:szCs w:val="21"/>
        </w:rPr>
      </w:pPr>
    </w:p>
    <w:p w14:paraId="6B53A846"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四、基金登记机构的义务</w:t>
      </w:r>
    </w:p>
    <w:p w14:paraId="036B818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基金登记机构承担以下义务：</w:t>
      </w:r>
    </w:p>
    <w:p w14:paraId="4E5450A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1、配备足够的专业人员办理本</w:t>
      </w:r>
      <w:r w:rsidR="0010369C" w:rsidRPr="004D5D0F">
        <w:rPr>
          <w:rFonts w:ascii="宋体" w:hAnsi="宋体" w:hint="eastAsia"/>
          <w:bCs/>
          <w:szCs w:val="21"/>
        </w:rPr>
        <w:t>基金</w:t>
      </w:r>
      <w:r w:rsidRPr="004D5D0F">
        <w:rPr>
          <w:rFonts w:ascii="宋体" w:hAnsi="宋体"/>
          <w:bCs/>
          <w:szCs w:val="21"/>
        </w:rPr>
        <w:t>基金份额的登记业务</w:t>
      </w:r>
      <w:r w:rsidR="00814DD7" w:rsidRPr="004D5D0F">
        <w:rPr>
          <w:rFonts w:ascii="宋体" w:hAnsi="宋体" w:hint="eastAsia"/>
          <w:bCs/>
          <w:szCs w:val="21"/>
        </w:rPr>
        <w:t>；</w:t>
      </w:r>
    </w:p>
    <w:p w14:paraId="13A6531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2、严格按照法律法规和《基金合同》规定的条件办理本</w:t>
      </w:r>
      <w:r w:rsidR="0010369C" w:rsidRPr="004D5D0F">
        <w:rPr>
          <w:rFonts w:ascii="宋体" w:hAnsi="宋体" w:hint="eastAsia"/>
          <w:bCs/>
          <w:szCs w:val="21"/>
        </w:rPr>
        <w:t>基金</w:t>
      </w:r>
      <w:r w:rsidRPr="004D5D0F">
        <w:rPr>
          <w:rFonts w:ascii="宋体" w:hAnsi="宋体"/>
          <w:bCs/>
          <w:szCs w:val="21"/>
        </w:rPr>
        <w:t>基金份额的登记业务</w:t>
      </w:r>
      <w:r w:rsidR="00814DD7" w:rsidRPr="004D5D0F">
        <w:rPr>
          <w:rFonts w:ascii="宋体" w:hAnsi="宋体" w:hint="eastAsia"/>
          <w:bCs/>
          <w:szCs w:val="21"/>
        </w:rPr>
        <w:t>；</w:t>
      </w:r>
    </w:p>
    <w:p w14:paraId="6ECE2C9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3、妥善保存登记数据，并将基金份额持有人名称、身份信息及基金份额明细等数据备份至中国证监会认定的机构。其保存期限自基金账户销户之日起不得少于20年</w:t>
      </w:r>
      <w:r w:rsidR="00814DD7" w:rsidRPr="004D5D0F">
        <w:rPr>
          <w:rFonts w:ascii="宋体" w:hAnsi="宋体" w:hint="eastAsia"/>
          <w:bCs/>
          <w:szCs w:val="21"/>
        </w:rPr>
        <w:t>；</w:t>
      </w:r>
    </w:p>
    <w:p w14:paraId="769250A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4、对基金份额持有人的基金账户信息负有保密义务，因违反该保密义务对投资者或基</w:t>
      </w:r>
      <w:r w:rsidRPr="004D5D0F">
        <w:rPr>
          <w:rFonts w:ascii="宋体" w:hAnsi="宋体"/>
          <w:bCs/>
          <w:szCs w:val="21"/>
        </w:rPr>
        <w:lastRenderedPageBreak/>
        <w:t>金带来的损失，须承担相应的赔偿责任，但司法强制检查情形及</w:t>
      </w:r>
      <w:r w:rsidRPr="004D5D0F">
        <w:rPr>
          <w:rFonts w:ascii="宋体" w:hAnsi="宋体" w:hint="eastAsia"/>
          <w:bCs/>
          <w:szCs w:val="21"/>
        </w:rPr>
        <w:t>法律法规及中国证监会规定的和《基金合同》约定的其他</w:t>
      </w:r>
      <w:r w:rsidRPr="004D5D0F">
        <w:rPr>
          <w:rFonts w:ascii="宋体" w:hAnsi="宋体"/>
          <w:bCs/>
          <w:szCs w:val="21"/>
        </w:rPr>
        <w:t>情形除外</w:t>
      </w:r>
      <w:r w:rsidR="00814DD7" w:rsidRPr="004D5D0F">
        <w:rPr>
          <w:rFonts w:ascii="宋体" w:hAnsi="宋体" w:hint="eastAsia"/>
          <w:bCs/>
          <w:szCs w:val="21"/>
        </w:rPr>
        <w:t>；</w:t>
      </w:r>
    </w:p>
    <w:p w14:paraId="662D442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5、按《基金合同》及招募说明书规定为投资者办理非交易过户业务</w:t>
      </w:r>
      <w:r w:rsidR="00FC03A1" w:rsidRPr="004D5D0F">
        <w:rPr>
          <w:rFonts w:ascii="宋体" w:hAnsi="宋体" w:hint="eastAsia"/>
          <w:bCs/>
          <w:szCs w:val="21"/>
        </w:rPr>
        <w:t>、</w:t>
      </w:r>
      <w:r w:rsidR="00FC03A1" w:rsidRPr="004D5D0F">
        <w:rPr>
          <w:rFonts w:ascii="宋体" w:hAnsi="宋体"/>
          <w:bCs/>
          <w:szCs w:val="21"/>
        </w:rPr>
        <w:t>提供其他必要的服务</w:t>
      </w:r>
      <w:r w:rsidR="00814DD7" w:rsidRPr="004D5D0F">
        <w:rPr>
          <w:rFonts w:ascii="宋体" w:hAnsi="宋体" w:hint="eastAsia"/>
          <w:bCs/>
          <w:szCs w:val="21"/>
        </w:rPr>
        <w:t>；</w:t>
      </w:r>
    </w:p>
    <w:p w14:paraId="719B6CA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6、接受基金管理人的监督</w:t>
      </w:r>
      <w:r w:rsidR="00814DD7" w:rsidRPr="004D5D0F">
        <w:rPr>
          <w:rFonts w:ascii="宋体" w:hAnsi="宋体" w:hint="eastAsia"/>
          <w:bCs/>
          <w:szCs w:val="21"/>
        </w:rPr>
        <w:t>；</w:t>
      </w:r>
    </w:p>
    <w:p w14:paraId="72A3DACB" w14:textId="77777777" w:rsidR="00CA1CCB"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7、</w:t>
      </w:r>
      <w:r w:rsidRPr="004D5D0F">
        <w:rPr>
          <w:rFonts w:ascii="宋体" w:hAnsi="宋体" w:hint="eastAsia"/>
          <w:bCs/>
          <w:szCs w:val="21"/>
        </w:rPr>
        <w:t>法律法规及中国证监会规定的和《基金合同》约定的其他</w:t>
      </w:r>
      <w:r w:rsidRPr="004D5D0F">
        <w:rPr>
          <w:rFonts w:ascii="宋体" w:hAnsi="宋体"/>
          <w:bCs/>
          <w:szCs w:val="21"/>
        </w:rPr>
        <w:t>义务。</w:t>
      </w:r>
    </w:p>
    <w:p w14:paraId="130D8A78" w14:textId="77777777" w:rsidR="006F4293" w:rsidRPr="004D5D0F" w:rsidRDefault="006F4293" w:rsidP="000F62C0">
      <w:pPr>
        <w:pStyle w:val="1"/>
        <w:pageBreakBefore/>
        <w:spacing w:before="0" w:after="0"/>
        <w:jc w:val="center"/>
        <w:rPr>
          <w:rFonts w:hAnsi="宋体"/>
          <w:color w:val="auto"/>
          <w:sz w:val="28"/>
        </w:rPr>
      </w:pPr>
      <w:bookmarkStart w:id="263" w:name="_Toc3872"/>
      <w:bookmarkStart w:id="264" w:name="_Toc21917"/>
      <w:bookmarkStart w:id="265" w:name="_Toc2981"/>
      <w:bookmarkStart w:id="266" w:name="_Toc16437"/>
      <w:bookmarkStart w:id="267" w:name="_Toc11351"/>
      <w:bookmarkStart w:id="268" w:name="_Toc5477"/>
      <w:bookmarkStart w:id="269" w:name="_Toc11395"/>
      <w:bookmarkStart w:id="270" w:name="_Toc801"/>
      <w:bookmarkStart w:id="271" w:name="_Toc578"/>
      <w:bookmarkStart w:id="272" w:name="_Toc22538"/>
      <w:bookmarkStart w:id="273" w:name="_Toc136590464"/>
      <w:bookmarkStart w:id="274" w:name="_Toc172558294"/>
      <w:r w:rsidRPr="004D5D0F">
        <w:rPr>
          <w:rFonts w:hAnsi="宋体"/>
          <w:color w:val="auto"/>
          <w:sz w:val="28"/>
        </w:rPr>
        <w:lastRenderedPageBreak/>
        <w:t>第十二部分  基金的投资</w:t>
      </w:r>
      <w:bookmarkEnd w:id="263"/>
      <w:bookmarkEnd w:id="264"/>
      <w:bookmarkEnd w:id="265"/>
      <w:bookmarkEnd w:id="266"/>
      <w:bookmarkEnd w:id="267"/>
      <w:bookmarkEnd w:id="268"/>
      <w:bookmarkEnd w:id="269"/>
      <w:bookmarkEnd w:id="270"/>
      <w:bookmarkEnd w:id="271"/>
      <w:bookmarkEnd w:id="272"/>
      <w:bookmarkEnd w:id="273"/>
      <w:bookmarkEnd w:id="274"/>
    </w:p>
    <w:p w14:paraId="0985E6A7" w14:textId="77777777" w:rsidR="00777B24" w:rsidRPr="004D5D0F" w:rsidRDefault="00777B24" w:rsidP="00777B24"/>
    <w:p w14:paraId="70EE4BF6" w14:textId="77777777" w:rsidR="00405FBE" w:rsidRPr="004D5D0F" w:rsidRDefault="00405FBE" w:rsidP="00405FBE">
      <w:pPr>
        <w:spacing w:line="360" w:lineRule="auto"/>
        <w:ind w:firstLineChars="200" w:firstLine="422"/>
        <w:rPr>
          <w:rFonts w:ascii="宋体" w:hAnsi="宋体"/>
          <w:b/>
          <w:bCs/>
          <w:szCs w:val="21"/>
        </w:rPr>
      </w:pPr>
      <w:r w:rsidRPr="004D5D0F">
        <w:rPr>
          <w:rFonts w:ascii="宋体" w:hAnsi="宋体" w:hint="eastAsia"/>
          <w:b/>
          <w:bCs/>
          <w:szCs w:val="21"/>
        </w:rPr>
        <w:t>一、投资目标</w:t>
      </w:r>
    </w:p>
    <w:p w14:paraId="00E51E86" w14:textId="7FB89DD2" w:rsidR="00405FBE" w:rsidRPr="004D5D0F" w:rsidRDefault="00405FBE" w:rsidP="00405FBE">
      <w:pPr>
        <w:spacing w:line="360" w:lineRule="auto"/>
        <w:ind w:firstLineChars="200" w:firstLine="420"/>
        <w:rPr>
          <w:rFonts w:ascii="宋体" w:hAnsi="宋体"/>
          <w:bCs/>
          <w:szCs w:val="21"/>
        </w:rPr>
      </w:pPr>
      <w:r w:rsidRPr="005A6B44">
        <w:rPr>
          <w:rFonts w:hint="eastAsia"/>
        </w:rPr>
        <w:t>本基金在控制风险的前提下，</w:t>
      </w:r>
      <w:r w:rsidRPr="004D5D0F">
        <w:rPr>
          <w:rFonts w:hint="eastAsia"/>
          <w:szCs w:val="21"/>
        </w:rPr>
        <w:t>精选优质上市公司进行投资</w:t>
      </w:r>
      <w:r w:rsidRPr="005A6B44">
        <w:rPr>
          <w:rFonts w:hint="eastAsia"/>
        </w:rPr>
        <w:t>，力争实现基金资产的长期稳健增值。</w:t>
      </w:r>
    </w:p>
    <w:p w14:paraId="70D09B6C" w14:textId="77777777" w:rsidR="00405FBE" w:rsidRPr="004D5D0F" w:rsidRDefault="00405FBE" w:rsidP="00405FBE">
      <w:pPr>
        <w:spacing w:line="360" w:lineRule="auto"/>
        <w:ind w:firstLineChars="200" w:firstLine="420"/>
        <w:rPr>
          <w:rFonts w:ascii="宋体" w:hAnsi="宋体"/>
          <w:bCs/>
          <w:szCs w:val="21"/>
        </w:rPr>
      </w:pPr>
    </w:p>
    <w:p w14:paraId="0DE7668A" w14:textId="77777777" w:rsidR="00405FBE" w:rsidRPr="004D5D0F" w:rsidRDefault="00405FBE" w:rsidP="00405FBE">
      <w:pPr>
        <w:spacing w:line="360" w:lineRule="auto"/>
        <w:ind w:firstLineChars="200" w:firstLine="422"/>
        <w:rPr>
          <w:rFonts w:ascii="宋体" w:hAnsi="宋体"/>
          <w:b/>
          <w:bCs/>
          <w:szCs w:val="21"/>
        </w:rPr>
      </w:pPr>
      <w:r w:rsidRPr="004D5D0F">
        <w:rPr>
          <w:rFonts w:ascii="宋体" w:hAnsi="宋体" w:hint="eastAsia"/>
          <w:b/>
          <w:bCs/>
          <w:szCs w:val="21"/>
        </w:rPr>
        <w:t>二、投资范围</w:t>
      </w:r>
    </w:p>
    <w:p w14:paraId="01557528" w14:textId="688B8DC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的投资范围为具有良好流动性的金融工具，包括国内依法发行上市的股票（包括创业板及其他中国证监会核准或注册上市的股票、存托凭证）、内地与香港股票市场交易互联互通机制下允许投资的香港联合交易所上市的股票（以下简称港股通标的股票）、债券（包括国债、央行票据、金融债、地方政府债、企业债、公司债、中期票据、短期融资券、超短期融资券、次级债券、政府支持债券、政府支持机构债券、可转债、可交换债、可分离交易可转债及其他经中国证监会允许投资的债券）、衍生品（包括股指期货、国债期货、股票期权、信用衍生品）、货币市场工具、银行存款（包括协议存款、定期存款及其他银行存款）、同业存单、资产支持证券、债券回购以及法律法规或中国证监会允许基金投资的其他金融工具。本基金可以根据有关法律法规的规定参与融资业务。</w:t>
      </w:r>
    </w:p>
    <w:p w14:paraId="467C3BC6"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如法律法规或监管机构以后允许基金投资其他品种，基金管理人在履行适当程序后，可以将其纳入投资范围。</w:t>
      </w:r>
    </w:p>
    <w:p w14:paraId="270DF645" w14:textId="0C14FE35" w:rsidR="00405FBE" w:rsidRPr="004D5D0F" w:rsidRDefault="00405FBE" w:rsidP="00405FBE">
      <w:pPr>
        <w:spacing w:line="360" w:lineRule="auto"/>
        <w:ind w:firstLineChars="200" w:firstLine="420"/>
        <w:rPr>
          <w:rFonts w:ascii="宋体" w:hAnsi="宋体"/>
          <w:bCs/>
          <w:szCs w:val="21"/>
        </w:rPr>
      </w:pPr>
      <w:r w:rsidRPr="000C4B38">
        <w:rPr>
          <w:rFonts w:hint="eastAsia"/>
        </w:rPr>
        <w:t>基金的投资组合比例为：股票资产占基金资产的</w:t>
      </w:r>
      <w:r w:rsidRPr="000C4B38">
        <w:t>60%-95%</w:t>
      </w:r>
      <w:r w:rsidRPr="000C4B38">
        <w:rPr>
          <w:rFonts w:hint="eastAsia"/>
        </w:rPr>
        <w:t>（其中投资于港股通标的股票的比例不得超过本基金所投资股票资产的</w:t>
      </w:r>
      <w:r w:rsidRPr="000C4B38">
        <w:t>50%</w:t>
      </w:r>
      <w:r w:rsidRPr="004D5D0F">
        <w:rPr>
          <w:rFonts w:hint="eastAsia"/>
          <w:szCs w:val="21"/>
        </w:rPr>
        <w:t>）。</w:t>
      </w:r>
      <w:r w:rsidRPr="000C4B38">
        <w:rPr>
          <w:rFonts w:hint="eastAsia"/>
        </w:rPr>
        <w:t>每个交易日日终，在扣除国债期货、股指期货和股票期权合约需缴纳的交易保证金后，本基金持有现金或者到期日在</w:t>
      </w:r>
      <w:r w:rsidRPr="000C4B38">
        <w:t>1</w:t>
      </w:r>
      <w:r w:rsidRPr="000C4B38">
        <w:rPr>
          <w:rFonts w:hint="eastAsia"/>
        </w:rPr>
        <w:t>年以内的政府债券不低于基金资产净值的</w:t>
      </w:r>
      <w:r w:rsidRPr="000C4B38">
        <w:t>5%</w:t>
      </w:r>
      <w:r w:rsidRPr="000C4B38">
        <w:rPr>
          <w:rFonts w:hint="eastAsia"/>
        </w:rPr>
        <w:t>，其中现金不包括结算备付金、存出保证金、应收申购款等。</w:t>
      </w:r>
    </w:p>
    <w:p w14:paraId="5DAD841D"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如法律法规或监管机构变更投资比例限制，基金管理人在履行适当程序后，可以调整上述投资比例。</w:t>
      </w:r>
    </w:p>
    <w:p w14:paraId="64B23E93" w14:textId="77777777" w:rsidR="00405FBE" w:rsidRPr="004D5D0F" w:rsidRDefault="00405FBE" w:rsidP="00405FBE">
      <w:pPr>
        <w:spacing w:line="360" w:lineRule="auto"/>
        <w:ind w:firstLineChars="200" w:firstLine="420"/>
        <w:rPr>
          <w:rFonts w:ascii="宋体" w:hAnsi="宋体"/>
          <w:bCs/>
          <w:szCs w:val="21"/>
        </w:rPr>
      </w:pPr>
    </w:p>
    <w:p w14:paraId="251778C7" w14:textId="77777777" w:rsidR="00405FBE" w:rsidRPr="004D5D0F" w:rsidRDefault="00405FBE" w:rsidP="00405FBE">
      <w:pPr>
        <w:spacing w:line="360" w:lineRule="auto"/>
        <w:ind w:firstLineChars="200" w:firstLine="422"/>
        <w:rPr>
          <w:rFonts w:ascii="宋体" w:hAnsi="宋体"/>
          <w:b/>
          <w:bCs/>
          <w:szCs w:val="21"/>
        </w:rPr>
      </w:pPr>
      <w:r w:rsidRPr="004D5D0F">
        <w:rPr>
          <w:rFonts w:ascii="宋体" w:hAnsi="宋体"/>
          <w:b/>
          <w:bCs/>
          <w:szCs w:val="21"/>
        </w:rPr>
        <w:t>三、投资策略</w:t>
      </w:r>
    </w:p>
    <w:p w14:paraId="108128F0"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（一）类属资产配置策略</w:t>
      </w:r>
    </w:p>
    <w:p w14:paraId="460C2CF8"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基金管理人通过对经济周期及资产价格发展变化的理解，在把握经济周期性波动的基础上，动态评估不同资产类别在不同时期的投资价值、投资时机以及其风险收益特征，追求稳</w:t>
      </w:r>
      <w:r w:rsidRPr="004D5D0F">
        <w:rPr>
          <w:rFonts w:ascii="宋体" w:hAnsi="宋体" w:hint="eastAsia"/>
          <w:bCs/>
          <w:szCs w:val="21"/>
        </w:rPr>
        <w:lastRenderedPageBreak/>
        <w:t>健增长。</w:t>
      </w:r>
    </w:p>
    <w:p w14:paraId="5C25FF42"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1、当宏观基本面向好、GDP稳步增长且预期股票市场趋于上涨时，本基金将增加股票投资比例，分享股票市场上涨带来的收益。</w:t>
      </w:r>
    </w:p>
    <w:p w14:paraId="38BE66A9"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2、当宏观基本面一般、GDP增长缓慢且预期股票市场趋于下跌时，本基金将采取相对稳健的做法，减少股票投资比例，增加债券或现金类资产比例，避免投资组合的损失。</w:t>
      </w:r>
    </w:p>
    <w:p w14:paraId="7B753982"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3、在预期股票市场和债券市场都存在下跌风险时，本基金将减少股票和债券的持有比例，除现金资产外，增加债券回购、央行票据等现金类资产的比例。</w:t>
      </w:r>
    </w:p>
    <w:p w14:paraId="5B2C2171"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基于基金管理人对经济周期及资产价格发展变化的深刻理解，通过定性和定量的方法分析宏观经济、资本市场、政策导向等各方面因素，建立基金管理人对各大类资产收益的绝对或相对预期，决定各大类资产配置权重。</w:t>
      </w:r>
    </w:p>
    <w:p w14:paraId="470BD793"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（二）股票投资策略</w:t>
      </w:r>
    </w:p>
    <w:p w14:paraId="2C59EEFB"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本基金的股票资产主要投资于具备竞争优势、公司治理和商业模式优秀、成长性好、估值合理的优选行业中的绩优股票。具体策略如下：</w:t>
      </w:r>
    </w:p>
    <w:p w14:paraId="1131DF17" w14:textId="1C690149"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1、行业优选策略</w:t>
      </w:r>
    </w:p>
    <w:p w14:paraId="414828E8" w14:textId="65295C31"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将把握中长期中国经济结构调整的方向，通过对宏观经济、产业环境、产业政策和行业竞争格局等因素的分析，确定宏观及行业经济变量对不同行业的潜在影响，判断各行业的相对投资价值与投资时机。本基金将评估行业的成长性，筛选出高成长性或有成长潜力行业，评估角度主要包括以下方面：</w:t>
      </w:r>
    </w:p>
    <w:p w14:paraId="085624ED"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（1）经济周期因素：主要关注经济周期的不同阶段对不同行业的影响。</w:t>
      </w:r>
    </w:p>
    <w:p w14:paraId="6BD34700"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（2）行业政策因素：主要关注财政政策、货币政策、产业政策对不同行业的影响。</w:t>
      </w:r>
    </w:p>
    <w:p w14:paraId="2357BFF7"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（3）行业基本面：主要关注行业生命周期、行业发展趋势和发展空间、行业内竞争态势、行业收入及利润增长情况等。</w:t>
      </w:r>
    </w:p>
    <w:p w14:paraId="786C2F08"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2、个股精选策略</w:t>
      </w:r>
    </w:p>
    <w:p w14:paraId="695550F9"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本基金将通过定性与定量结合的方式，在优选行业的基础上，进行绩优个股筛选。筛选标准主要包括：</w:t>
      </w:r>
    </w:p>
    <w:p w14:paraId="09103F18"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（1）优秀的公司治理和商业模式是公司长期稳定发展的保障。本基金将通过定性分析，关注公司的治理结构、管理能力、经营策略、商业模式等方面，筛选出治理能力和商业模式优秀的上市公司。</w:t>
      </w:r>
    </w:p>
    <w:p w14:paraId="4F513F01"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（2）公司的成长性最终体现为利润的增长。本基金将通过定量分析，重点考察公司预期主营业务收入增长率和预期主营业务利润率，并结合税后利润增长率、净资产收益率等指</w:t>
      </w:r>
      <w:r w:rsidRPr="004D5D0F">
        <w:rPr>
          <w:rFonts w:ascii="宋体" w:hAnsi="宋体" w:hint="eastAsia"/>
          <w:bCs/>
          <w:szCs w:val="21"/>
        </w:rPr>
        <w:lastRenderedPageBreak/>
        <w:t>标，筛选出盈利能力超过市场平均水平的上市公司。</w:t>
      </w:r>
    </w:p>
    <w:p w14:paraId="7AEAE78B"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3）本基金将挖掘具备估值优势的优质公司，对公司的市盈率（P/E）、市净率（P/B）、企业价值/息税前利润（EV/EBIT）、市现率（PCF）、自由现金流比价格（FCF/P）、市盈增长比率（PEG）等估值指标进行评估，优选估值合理的公司。</w:t>
      </w:r>
    </w:p>
    <w:p w14:paraId="20C1CC10"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3、事件投资策略</w:t>
      </w:r>
    </w:p>
    <w:p w14:paraId="45BE525C"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随着资本市场的发展壮大，对资本市场有冲击效应的事件也发生的越来越频繁。对相关行业有影响力的事件通常有利率政策、行业政策、汇率政策、突发事件等；对股票价格变动有影响力的事件通常有增发、收购兼并、资产注入、整体上市、发行可转债、上市公司业绩公告等；对债券市场有影响力的事件通常有货币政策、利率政策、重要经济数据发布等。通常这些事件都会短暂打破市场均衡价格，本基金通过对历史数据的定量和定性分析，把握事件投资机会。</w:t>
      </w:r>
    </w:p>
    <w:p w14:paraId="316A7761"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4、港股通标的股票投资策略</w:t>
      </w:r>
    </w:p>
    <w:p w14:paraId="5C72838D"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将通过内地和香港股票市场交易互联互通机制投资于香港股票市场。基于对香港市场的长期投资研究经验、以及对两地市场一体化过程中可能出现的投资机会的判断，本基金采取“自下而上”的优选个股策略，重点投资于受惠于中国经济转型、估值合理、具备核心竞争力的股票。本基金根据投资策略需要或不同配置地的市场环境的变化，选择将部分基金资产投资于港股通标的股票或选择不将基金资产投资于港股通标的股票，基金资产并非必然投资港股通标的股票。</w:t>
      </w:r>
    </w:p>
    <w:p w14:paraId="302DA4B8" w14:textId="7EC2BB88"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5、存托凭证投资策略</w:t>
      </w:r>
    </w:p>
    <w:p w14:paraId="62150148"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在把握风险的基础上，对境内外宏观因素、行业发展前景、企业盈利能力、投资时机等进行判断，筛选出具备竞争优势、估值合理的存托凭证，以把握存托凭证带来的投资机会。本基金重点从以下4个方面来考察存托凭证的投资价值：（1）境外基础证券发行人的基本面情况；（2）存托凭证的估值情况；（3）境外基础证券发行人的股权结构、公司治理、运行规范程度等情况；（4）存托凭证与境外基础证券的投票权差异、协议控制架构或类似特殊安排等存托凭证的特有情况。</w:t>
      </w:r>
    </w:p>
    <w:p w14:paraId="5ADF0A36"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（三）债券投资策略</w:t>
      </w:r>
    </w:p>
    <w:p w14:paraId="39979867"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进行债券投资时，将根据对宏观经济周期和市场环境的持续跟踪以及对经济政策的深入分析，综合运用债券品种轮换策略、久期调整策略、收益率曲线配置策略、融资杠杆策略、可转债/可交换债投资策略等，构建收益稳定、流动性良好的债券组合，力求获取长期稳健的收益。</w:t>
      </w:r>
    </w:p>
    <w:p w14:paraId="07BE78A5"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lastRenderedPageBreak/>
        <w:t>可转债/可交换债投资策略：在综合分析可转债/可交换债的债性特征、股性特征等因素的基础上，利用 BS公式或二叉树定价模型等量化估值工具评定其投资价值，重视对可转债/可交换债对应股票的分析与研究，选择那些公司和行业景气趋势回升、成长性好、安全边际较高的品种进行投资。对于含回售及赎回选择权的债券，本基金将利用债券市场收益率数据，运用期权调整利差（OAS）模型分析含赎回或回售选择权的债券的投资价值，作为此类债券投资的主要依据。</w:t>
      </w:r>
    </w:p>
    <w:p w14:paraId="31270186"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（四）衍生品投资策略</w:t>
      </w:r>
    </w:p>
    <w:p w14:paraId="40723245"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1、股指期货投资策略</w:t>
      </w:r>
    </w:p>
    <w:p w14:paraId="77FF4A91"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进行股指期货投资时，将根据风险管理的原则，以套期保值为目的，适当参与股指期货的投资。通过利用股指期货，调整投资组合的风险暴露，改善组合的风险收益特性，从而实现套期保值；同时，还可利用股指期货流动性好，交易成本低等特点，对投资组合的仓位进行及时调整，提高投资组合的运作效率，从而实现有效管理。</w:t>
      </w:r>
    </w:p>
    <w:p w14:paraId="17DCA426"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2、国债期货投资策略</w:t>
      </w:r>
    </w:p>
    <w:p w14:paraId="069208DF"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充分考虑国债期货的收益性、流动性及风险性特征，利用金融衍生品的杠杆作用，以达到降低投资组合的整体风险的目的。</w:t>
      </w:r>
    </w:p>
    <w:p w14:paraId="2B6AF5EE"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3、股票期权投资策略</w:t>
      </w:r>
    </w:p>
    <w:p w14:paraId="416977AA"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进行股票期权投资时，将根据风险管理的原则，以套期保值为目的，充分评估股票期权的流动性、风险收益特征等，同时结合对证券市场的判断，优选出估值合理的期权合约，从而有效地实现基金资产的增值及对下跌风险的控制。</w:t>
      </w:r>
    </w:p>
    <w:p w14:paraId="06208430"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4、信用衍生品投资策略</w:t>
      </w:r>
    </w:p>
    <w:p w14:paraId="287BC73B"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进行信用衍生品投资时，将根据风险管理的原则，以风险对冲为目的，根据投资组合所持标的债券等固定收益品种的投资策略，以及潜在信用风险等情况，审慎开展信用衍生品投资，合理确定信用衍生品的投资金额、期限等，从而实现有效地信用风险管理。同时，本基金还将对信用衍生品交易对手方、创设机构加强风险管理，合理分散相应集中度，且对其进行必要的尽职调查与严格的准入管理。</w:t>
      </w:r>
    </w:p>
    <w:p w14:paraId="2F96F934"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（五）资产支持证券投资策略</w:t>
      </w:r>
    </w:p>
    <w:p w14:paraId="4DE30067"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本基金资产支持证券投资将重点对市场利率、发行条款、支持资产的构成及质量、提前</w:t>
      </w:r>
      <w:r w:rsidRPr="004D5D0F">
        <w:rPr>
          <w:rFonts w:ascii="宋体" w:hAnsi="宋体" w:hint="eastAsia"/>
          <w:bCs/>
          <w:szCs w:val="21"/>
        </w:rPr>
        <w:lastRenderedPageBreak/>
        <w:t>偿还率、风险补偿收益和市场流动性等影响资产支持证券价值的因素进行分析，评估资产支持证券的相对投资价值并做出相应的投资决策。</w:t>
      </w:r>
    </w:p>
    <w:p w14:paraId="18935852"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（六）融资业务策略</w:t>
      </w:r>
    </w:p>
    <w:p w14:paraId="67B000A7"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参与融资业务，将在综合考虑风险、收益、流动性等因素的基础上，通过对市场行情、组合风险收益、信用资质等条件的详细分析，选择合适的交易对手方、确定明确的投资时机及合理的融资比例。若相关业务法律法规发生变化，本基金将从其最新规定，以符合法律法规和监管要求的变化。</w:t>
      </w:r>
    </w:p>
    <w:p w14:paraId="6615EFB7"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未来，随着证券市场投资工具的发展和丰富，本基金可在履行适当程序后相应调整和更新相关投资策略，并在招募说明书中更新。</w:t>
      </w:r>
    </w:p>
    <w:p w14:paraId="729A32A4" w14:textId="77777777" w:rsidR="00405FBE" w:rsidRPr="004D5D0F" w:rsidRDefault="00405FBE" w:rsidP="00405FBE">
      <w:pPr>
        <w:spacing w:line="360" w:lineRule="auto"/>
        <w:ind w:firstLineChars="200" w:firstLine="420"/>
        <w:rPr>
          <w:rFonts w:ascii="宋体" w:hAnsi="宋体"/>
          <w:bCs/>
          <w:szCs w:val="21"/>
        </w:rPr>
      </w:pPr>
    </w:p>
    <w:p w14:paraId="2095C4C0" w14:textId="77777777" w:rsidR="00405FBE" w:rsidRPr="004D5D0F" w:rsidRDefault="00405FBE" w:rsidP="00405FBE">
      <w:pPr>
        <w:spacing w:line="360" w:lineRule="auto"/>
        <w:ind w:firstLineChars="200" w:firstLine="422"/>
        <w:rPr>
          <w:rFonts w:ascii="宋体" w:hAnsi="宋体"/>
          <w:b/>
          <w:bCs/>
          <w:szCs w:val="21"/>
        </w:rPr>
      </w:pPr>
      <w:r w:rsidRPr="004D5D0F">
        <w:rPr>
          <w:rFonts w:ascii="宋体" w:hAnsi="宋体"/>
          <w:b/>
          <w:bCs/>
          <w:szCs w:val="21"/>
        </w:rPr>
        <w:t>四、投资限制</w:t>
      </w:r>
    </w:p>
    <w:p w14:paraId="2CA9C74D"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szCs w:val="21"/>
        </w:rPr>
        <w:t>1、组合限制</w:t>
      </w:r>
    </w:p>
    <w:p w14:paraId="084FAEBE"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基金的投资组合应遵循以下限制：</w:t>
      </w:r>
    </w:p>
    <w:p w14:paraId="73EF535C" w14:textId="1D425095"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（1）本基金股票资产占基金资产的比例为60%-95%，其中投资于港股通标的股票的比例不得超过本基金所投资股票资产的50%。</w:t>
      </w:r>
    </w:p>
    <w:p w14:paraId="3F5DF44C"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2）本基金每个交易日日终在扣除国债期货、股指期货和股票期权合约需缴纳的交易保证金后，保持不低于基金资产净值5%的现金或者到期日在一年以内的政府债券，其中，现金不包括结算备付金、存出保证金、应收申购款等。</w:t>
      </w:r>
    </w:p>
    <w:p w14:paraId="1271D577"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（3）本基金持有一家公司发行的证券（同一家公司在内地和香港同时上市的A+H股合并计算），其市值不超过基金资产净值的10%。</w:t>
      </w:r>
    </w:p>
    <w:p w14:paraId="3416DF24"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4）本基金管理人管理的全部基金持有一家公司发行的证券（同一家公司在内地和香港同时上市的A+H股合并计算），不超过该证券的10%；完全按照有关指数的构成比例进行证券投资的基金品种可以不受此条款规定的比例限制。</w:t>
      </w:r>
    </w:p>
    <w:p w14:paraId="6C7B48A9"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（5）本基金投资于资产支持证券时，需遵守下列投资限制：</w:t>
      </w:r>
    </w:p>
    <w:p w14:paraId="509F5A67"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①本基金投资于同一原始权益人的各类资产支持证券的比例，不得超过基金资产净值的10%；</w:t>
      </w:r>
    </w:p>
    <w:p w14:paraId="0C5C078C"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②本基金持有的全部资产支持证券，其市值不得超过基金资产净值的20%；</w:t>
      </w:r>
    </w:p>
    <w:p w14:paraId="419A4F70"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③本基金持有的同一（指同一信用级别）资产支持证券的比例，不得超过该资产支持证券规模的10%；</w:t>
      </w:r>
    </w:p>
    <w:p w14:paraId="57E663C3"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④本基金管理人管理的全部基金投资于同一原始权益人的各类资产支持证券，不得超过</w:t>
      </w:r>
      <w:r w:rsidRPr="004D5D0F">
        <w:rPr>
          <w:rFonts w:ascii="宋体" w:hAnsi="宋体" w:hint="eastAsia"/>
          <w:szCs w:val="21"/>
        </w:rPr>
        <w:lastRenderedPageBreak/>
        <w:t>其各类资产支持证券合计规模的10%；</w:t>
      </w:r>
    </w:p>
    <w:p w14:paraId="3C8E1525"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⑤本基金应投资于信用级别评级为BBB以上（含BBB）的资产支持证券。基金持有资产支持证券期间，如果其信用等级下降、不再符合投资标准，应在评级报告发布之日起3个月内予以全部卖出。</w:t>
      </w:r>
    </w:p>
    <w:p w14:paraId="31CDF619"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（6）基金财产参与股票发行申购，本基金所申报的金额不超过本基金的总资产，本基金所申报的股票数量不超过拟发行股票公司本次发行股票的总量。</w:t>
      </w:r>
    </w:p>
    <w:p w14:paraId="4566E5C3"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（7）本基金投资存托凭证的比例限制依照境内上市交易的股票执行，与境内上市交易的股票合并计算。</w:t>
      </w:r>
    </w:p>
    <w:p w14:paraId="17894B06"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（8）本基金参与国债期货、股指期货交易时，需遵守下列投资比例限制：</w:t>
      </w:r>
    </w:p>
    <w:p w14:paraId="090FEF36"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①本基金在任何交易日日终，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p>
    <w:p w14:paraId="4358AFC7"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②本基金在任何交易日日终，持有的买入股指期货合约价值，不得超过基金资产净值的10%；本基金在任何交易日日终，持有的卖出股指期货合约价值不得超过基金持有的股票总市值的20%；本基金在任何交易日内交易（不包括平仓）的股指期货合约的成交金额不得超过上一交易日基金资产净值的20%；</w:t>
      </w:r>
    </w:p>
    <w:p w14:paraId="3C5C31DF"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③本基金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37F203EA"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④本基金所持有的债券（不含到期日在一年以内的政府债券）市值和买入、卖出国债期货合约价值，合计（轧差计算）应当符合基金合同关于债券投资比例的有关约定；</w:t>
      </w:r>
    </w:p>
    <w:p w14:paraId="5A8D01EC"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⑤本基金所持有的股票市值和买入、卖出股指期货合约价值，合计（轧差计算）应当符合基金合同关于股票投资比例的有关约定。</w:t>
      </w:r>
    </w:p>
    <w:p w14:paraId="6E8F935F"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（9）本基金参与股票期权交易时，需遵守下列投资比例限制：</w:t>
      </w:r>
    </w:p>
    <w:p w14:paraId="15159F25"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①因未平仓的期权合约支付和收取的权利金总额不得超过基金资产净值的10%；</w:t>
      </w:r>
    </w:p>
    <w:p w14:paraId="79871D30"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②开仓卖出认购期权的，应持有足额标的证券；开仓卖出认沽期权的，应持有合约行权所需的全额现金或交易所规则认可的可冲抵期权保证金的现金等价物；</w:t>
      </w:r>
    </w:p>
    <w:p w14:paraId="4F77B6F8"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③未平仓的期权合约面值不得超过基金资产净值的20%。其中，合约面值按照行权价乘以合约乘数计算；</w:t>
      </w:r>
    </w:p>
    <w:p w14:paraId="7888A6BC"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lastRenderedPageBreak/>
        <w:t>（10）本基金参与信用衍生品交易，需遵守下列投资比例限制：</w:t>
      </w:r>
    </w:p>
    <w:p w14:paraId="2D717AA7"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①本基金不持有具有信用保护卖方属性的信用衍生品，不持有合约类信用衍生品；</w:t>
      </w:r>
    </w:p>
    <w:p w14:paraId="757B11FC"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②本基金持有的信用衍生品名义本金不得超过本基金中所对应受保护债券面值的100%；</w:t>
      </w:r>
    </w:p>
    <w:p w14:paraId="0D6DEF07"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③本基金投资于同一信用保护卖方的各类信用衍生品，名义本金合计不得超过基金资产净值的10%；</w:t>
      </w:r>
    </w:p>
    <w:p w14:paraId="4D77AA65"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因证券、期货市场波动、证券发行人合并、基金规模变动等基金管理人之外的因素致使基金不符合前述比例限制的，基金管理人应在3个月之内进行调整。</w:t>
      </w:r>
    </w:p>
    <w:p w14:paraId="02D0D025"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（11）本基金资产总值不得超过基金资产净值的140%。</w:t>
      </w:r>
    </w:p>
    <w:p w14:paraId="1FCDBAB0"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（12）本基金参与融资业务时，在任何交易日日终持有的融资买入股票与其他有价证券市值之和，不得超过基金资产净值的95%。</w:t>
      </w:r>
    </w:p>
    <w:p w14:paraId="327FC1F7"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A40EAE8"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14）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5780BFBD"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（15）本基金与私募类证券资管产品及中国证监会认定的其他主体为交易对手开展逆回购交易的，可接受质押品的资质要求应当与基金合同约定的投资范围保持一致。</w:t>
      </w:r>
    </w:p>
    <w:p w14:paraId="0148A05D"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（16）法律法规及中国证监会规定的和《基金合同》约定的其他投资限制。</w:t>
      </w:r>
    </w:p>
    <w:p w14:paraId="5A3CB612"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除上述（2）、（5）⑤、（10）、（14）、（15）项情形及上述条款中另有约定之外，因证券市场波动、期货市场波动、上市公司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14:paraId="6621C9C6"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9469230" w14:textId="4DD0A28B"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法律法规或监管部门取消上述限制或变更上述限制，如适用于本基金，基金管理人在履行适当程序后，则本基金投资不再受相关限制或以变更后的规定为准。</w:t>
      </w:r>
    </w:p>
    <w:p w14:paraId="63630C6F"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2</w:t>
      </w:r>
      <w:r w:rsidRPr="004D5D0F">
        <w:rPr>
          <w:rFonts w:ascii="宋体" w:hAnsi="宋体" w:hint="eastAsia"/>
          <w:bCs/>
          <w:szCs w:val="21"/>
        </w:rPr>
        <w:t>、</w:t>
      </w:r>
      <w:r w:rsidRPr="004D5D0F">
        <w:rPr>
          <w:rFonts w:ascii="宋体" w:hAnsi="宋体"/>
          <w:bCs/>
          <w:szCs w:val="21"/>
        </w:rPr>
        <w:t>禁止行为</w:t>
      </w:r>
    </w:p>
    <w:p w14:paraId="69E0E5B9"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lastRenderedPageBreak/>
        <w:t>为维护基金份额持有人的合法权益，基金财产不得用于下列投资或者活动：</w:t>
      </w:r>
    </w:p>
    <w:p w14:paraId="73D9DD85"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（1）承销证券；</w:t>
      </w:r>
    </w:p>
    <w:p w14:paraId="08142610"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2</w:t>
      </w:r>
      <w:r w:rsidRPr="004D5D0F">
        <w:rPr>
          <w:rFonts w:ascii="宋体" w:hAnsi="宋体"/>
          <w:bCs/>
          <w:szCs w:val="21"/>
        </w:rPr>
        <w:t>）</w:t>
      </w:r>
      <w:r w:rsidRPr="004D5D0F">
        <w:rPr>
          <w:rFonts w:ascii="宋体" w:hAnsi="宋体" w:hint="eastAsia"/>
          <w:bCs/>
          <w:szCs w:val="21"/>
        </w:rPr>
        <w:t>违反规定</w:t>
      </w:r>
      <w:r w:rsidRPr="004D5D0F">
        <w:rPr>
          <w:rFonts w:ascii="宋体" w:hAnsi="宋体"/>
          <w:bCs/>
          <w:szCs w:val="21"/>
        </w:rPr>
        <w:t>向他人贷款或者提供担保；</w:t>
      </w:r>
    </w:p>
    <w:p w14:paraId="0804F946"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3</w:t>
      </w:r>
      <w:r w:rsidRPr="004D5D0F">
        <w:rPr>
          <w:rFonts w:ascii="宋体" w:hAnsi="宋体"/>
          <w:bCs/>
          <w:szCs w:val="21"/>
        </w:rPr>
        <w:t>）从事承担无限责任的投资；</w:t>
      </w:r>
    </w:p>
    <w:p w14:paraId="41DBB484"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4</w:t>
      </w:r>
      <w:r w:rsidRPr="004D5D0F">
        <w:rPr>
          <w:rFonts w:ascii="宋体" w:hAnsi="宋体"/>
          <w:bCs/>
          <w:szCs w:val="21"/>
        </w:rPr>
        <w:t>）买卖其他基金份额，但是</w:t>
      </w:r>
      <w:r w:rsidRPr="004D5D0F">
        <w:rPr>
          <w:rFonts w:ascii="宋体" w:hAnsi="宋体" w:hint="eastAsia"/>
          <w:bCs/>
          <w:szCs w:val="21"/>
        </w:rPr>
        <w:t>中国证监会</w:t>
      </w:r>
      <w:r w:rsidRPr="004D5D0F">
        <w:rPr>
          <w:rFonts w:ascii="宋体" w:hAnsi="宋体"/>
          <w:bCs/>
          <w:szCs w:val="21"/>
        </w:rPr>
        <w:t>另有规定的除外；</w:t>
      </w:r>
    </w:p>
    <w:p w14:paraId="24A90DBD"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5</w:t>
      </w:r>
      <w:r w:rsidRPr="004D5D0F">
        <w:rPr>
          <w:rFonts w:ascii="宋体" w:hAnsi="宋体"/>
          <w:bCs/>
          <w:szCs w:val="21"/>
        </w:rPr>
        <w:t>）向其基金管理人、基金托管人出资；</w:t>
      </w:r>
    </w:p>
    <w:p w14:paraId="0480C0B7"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6</w:t>
      </w:r>
      <w:r w:rsidRPr="004D5D0F">
        <w:rPr>
          <w:rFonts w:ascii="宋体" w:hAnsi="宋体"/>
          <w:bCs/>
          <w:szCs w:val="21"/>
        </w:rPr>
        <w:t>）从事内幕交易、操纵证券交易价格及其他不正当的证券交易活动；</w:t>
      </w:r>
    </w:p>
    <w:p w14:paraId="5A6DD0AB"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7</w:t>
      </w:r>
      <w:r w:rsidRPr="004D5D0F">
        <w:rPr>
          <w:rFonts w:ascii="宋体" w:hAnsi="宋体"/>
          <w:bCs/>
          <w:szCs w:val="21"/>
        </w:rPr>
        <w:t>）法律</w:t>
      </w:r>
      <w:r w:rsidRPr="004D5D0F">
        <w:rPr>
          <w:rFonts w:ascii="宋体" w:hAnsi="宋体" w:hint="eastAsia"/>
          <w:bCs/>
          <w:szCs w:val="21"/>
        </w:rPr>
        <w:t>、行政</w:t>
      </w:r>
      <w:r w:rsidRPr="004D5D0F">
        <w:rPr>
          <w:rFonts w:ascii="宋体" w:hAnsi="宋体"/>
          <w:bCs/>
          <w:szCs w:val="21"/>
        </w:rPr>
        <w:t>法规</w:t>
      </w:r>
      <w:r w:rsidRPr="004D5D0F">
        <w:rPr>
          <w:rFonts w:ascii="宋体" w:hAnsi="宋体" w:hint="eastAsia"/>
          <w:bCs/>
          <w:szCs w:val="21"/>
        </w:rPr>
        <w:t>和</w:t>
      </w:r>
      <w:r w:rsidRPr="004D5D0F">
        <w:rPr>
          <w:rFonts w:ascii="宋体" w:hAnsi="宋体"/>
          <w:bCs/>
          <w:szCs w:val="21"/>
        </w:rPr>
        <w:t>中国证监会规定禁止的其他活动</w:t>
      </w:r>
      <w:r w:rsidRPr="004D5D0F">
        <w:rPr>
          <w:rFonts w:ascii="宋体" w:hAnsi="宋体" w:hint="eastAsia"/>
          <w:bCs/>
          <w:szCs w:val="21"/>
        </w:rPr>
        <w:t>。</w:t>
      </w:r>
    </w:p>
    <w:p w14:paraId="41EB260F"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51FE38A"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如法律、行政法规或监管部门取消或调整上述禁止性规定，则本基金可不受上述规定的限制或按照调整后的规定执行。</w:t>
      </w:r>
    </w:p>
    <w:p w14:paraId="63691A05" w14:textId="77777777" w:rsidR="00405FBE" w:rsidRPr="004D5D0F" w:rsidRDefault="00405FBE" w:rsidP="00405FBE">
      <w:pPr>
        <w:spacing w:line="360" w:lineRule="auto"/>
        <w:ind w:firstLineChars="200" w:firstLine="420"/>
        <w:rPr>
          <w:rFonts w:ascii="宋体" w:hAnsi="宋体"/>
          <w:bCs/>
          <w:szCs w:val="21"/>
        </w:rPr>
      </w:pPr>
    </w:p>
    <w:p w14:paraId="52181971" w14:textId="77777777" w:rsidR="00405FBE" w:rsidRPr="004D5D0F" w:rsidRDefault="00405FBE" w:rsidP="00405FBE">
      <w:pPr>
        <w:spacing w:line="360" w:lineRule="auto"/>
        <w:ind w:firstLineChars="200" w:firstLine="422"/>
        <w:rPr>
          <w:rFonts w:ascii="宋体" w:hAnsi="宋体"/>
          <w:b/>
          <w:bCs/>
          <w:szCs w:val="21"/>
        </w:rPr>
      </w:pPr>
      <w:r w:rsidRPr="004D5D0F">
        <w:rPr>
          <w:rFonts w:ascii="宋体" w:hAnsi="宋体"/>
          <w:b/>
          <w:bCs/>
          <w:szCs w:val="21"/>
        </w:rPr>
        <w:t>五、业绩比较基准</w:t>
      </w:r>
    </w:p>
    <w:p w14:paraId="0194E5E9"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本基金的业绩比较基准为：</w:t>
      </w:r>
    </w:p>
    <w:p w14:paraId="4844D7A9" w14:textId="2A617F16" w:rsidR="00405FBE" w:rsidRPr="004D5D0F" w:rsidRDefault="005E3E92" w:rsidP="00405FBE">
      <w:pPr>
        <w:spacing w:line="360" w:lineRule="auto"/>
        <w:ind w:firstLineChars="200" w:firstLine="420"/>
        <w:rPr>
          <w:rFonts w:ascii="宋体" w:hAnsi="宋体"/>
          <w:bCs/>
          <w:szCs w:val="21"/>
        </w:rPr>
      </w:pPr>
      <w:r w:rsidRPr="004D5D0F">
        <w:rPr>
          <w:rFonts w:ascii="宋体" w:hAnsi="宋体" w:hint="eastAsia"/>
          <w:bCs/>
          <w:szCs w:val="21"/>
        </w:rPr>
        <w:t>沪深300指数收益率*65%+恒生指数收益率*15%+中债综合指数收益率*20%</w:t>
      </w:r>
    </w:p>
    <w:p w14:paraId="14125B32" w14:textId="1CDD3E81"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沪深300指数是由中证指数有限公司编制的反映</w:t>
      </w:r>
      <w:r w:rsidR="00590624" w:rsidRPr="004D5D0F">
        <w:rPr>
          <w:rFonts w:ascii="宋体" w:hAnsi="宋体" w:hint="eastAsia"/>
          <w:bCs/>
          <w:szCs w:val="21"/>
        </w:rPr>
        <w:t>A</w:t>
      </w:r>
      <w:r w:rsidRPr="004D5D0F">
        <w:rPr>
          <w:rFonts w:ascii="宋体" w:hAnsi="宋体" w:hint="eastAsia"/>
          <w:bCs/>
          <w:szCs w:val="21"/>
        </w:rPr>
        <w:t>股市场整体走势的指数，该指数从上海和深圳证券交易所中选取300只交易活跃、代表性强的</w:t>
      </w:r>
      <w:r w:rsidR="00590624" w:rsidRPr="004D5D0F">
        <w:rPr>
          <w:rFonts w:ascii="宋体" w:hAnsi="宋体" w:hint="eastAsia"/>
          <w:bCs/>
          <w:szCs w:val="21"/>
        </w:rPr>
        <w:t>A</w:t>
      </w:r>
      <w:r w:rsidRPr="004D5D0F">
        <w:rPr>
          <w:rFonts w:ascii="宋体" w:hAnsi="宋体" w:hint="eastAsia"/>
          <w:bCs/>
          <w:szCs w:val="21"/>
        </w:rPr>
        <w:t>股作为成份股，是目前中国证券市场中市值覆盖率高、代表性强且公信力较好的股票指数。</w:t>
      </w:r>
    </w:p>
    <w:p w14:paraId="1F414237"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恒生指数是由恒生指数服务有限公司编制，以香港股票市场中的50家上市股票为成份股样本，以其发行量为权数的加权平均股价指数，是反映香港股市价幅趋势最有影响的一种股价指数。</w:t>
      </w:r>
    </w:p>
    <w:p w14:paraId="25960289" w14:textId="79EF8B32" w:rsidR="00405FBE" w:rsidRPr="004D5D0F" w:rsidRDefault="005E3E92" w:rsidP="00405FBE">
      <w:pPr>
        <w:spacing w:line="360" w:lineRule="auto"/>
        <w:ind w:firstLineChars="200" w:firstLine="420"/>
        <w:rPr>
          <w:rFonts w:ascii="宋体" w:hAnsi="宋体"/>
          <w:bCs/>
          <w:szCs w:val="21"/>
        </w:rPr>
      </w:pPr>
      <w:r w:rsidRPr="004D5D0F">
        <w:rPr>
          <w:rFonts w:ascii="宋体" w:hAnsi="宋体" w:hint="eastAsia"/>
          <w:bCs/>
          <w:szCs w:val="21"/>
        </w:rPr>
        <w:t>中债综合指数</w:t>
      </w:r>
      <w:r w:rsidR="00405FBE" w:rsidRPr="004D5D0F">
        <w:rPr>
          <w:rFonts w:ascii="宋体" w:hAnsi="宋体" w:hint="eastAsia"/>
          <w:bCs/>
          <w:szCs w:val="21"/>
        </w:rPr>
        <w:t>是由中央国债登记结算有限责任公司编制的反映中国债券市场总体走势的代表性指数。该指数的样本券覆盖我国银行间市场和交易所市场，成份债券包括国债、央行票据、金融债、企业债券、短期融资券等几乎所有债券种类，具有广泛的市场代表性，能</w:t>
      </w:r>
      <w:r w:rsidR="00405FBE" w:rsidRPr="004D5D0F">
        <w:rPr>
          <w:rFonts w:ascii="宋体" w:hAnsi="宋体" w:hint="eastAsia"/>
          <w:bCs/>
          <w:szCs w:val="21"/>
        </w:rPr>
        <w:lastRenderedPageBreak/>
        <w:t>够反映债券市场总体走势。</w:t>
      </w:r>
    </w:p>
    <w:p w14:paraId="06EC1159"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根据本基金的投资范围和投资比例约束，本基金设定了上述业绩比较基准。本基金管理人认为该业绩比较基准能够真实、客观地反映本基金的风险收益特征。</w:t>
      </w:r>
    </w:p>
    <w:p w14:paraId="29623310"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如果今后法律法规发生变化，或者有更权威的、更能为市场普遍接受的业绩比较基准推出，或者是市场上出现更加适合用于本基金的业绩基准的指数，或者市场发生变化导致本业绩比较基准不再适用或本业绩比较基准的指数停止发布、变更名称时，本基金管理人在与基金托管人协商一致并按照监管部门要求履行适当程序后，可调整或变更业绩比较基准并及时公告，而无需召开基金份额持有人大会。</w:t>
      </w:r>
    </w:p>
    <w:p w14:paraId="374DBB57" w14:textId="77777777" w:rsidR="00405FBE" w:rsidRPr="004D5D0F" w:rsidRDefault="00405FBE" w:rsidP="00405FBE">
      <w:pPr>
        <w:spacing w:line="360" w:lineRule="auto"/>
        <w:ind w:firstLineChars="200" w:firstLine="420"/>
        <w:rPr>
          <w:rFonts w:ascii="宋体" w:hAnsi="宋体"/>
          <w:bCs/>
          <w:szCs w:val="21"/>
        </w:rPr>
      </w:pPr>
    </w:p>
    <w:p w14:paraId="3C18B9DE" w14:textId="77777777" w:rsidR="00405FBE" w:rsidRPr="004D5D0F" w:rsidRDefault="00405FBE" w:rsidP="00405FBE">
      <w:pPr>
        <w:spacing w:line="360" w:lineRule="auto"/>
        <w:ind w:firstLineChars="200" w:firstLine="422"/>
        <w:rPr>
          <w:rFonts w:ascii="宋体" w:hAnsi="宋体"/>
          <w:b/>
          <w:bCs/>
          <w:szCs w:val="21"/>
        </w:rPr>
      </w:pPr>
      <w:r w:rsidRPr="004D5D0F">
        <w:rPr>
          <w:rFonts w:ascii="宋体" w:hAnsi="宋体" w:hint="eastAsia"/>
          <w:b/>
          <w:bCs/>
          <w:szCs w:val="21"/>
        </w:rPr>
        <w:t>六、</w:t>
      </w:r>
      <w:r w:rsidRPr="004D5D0F">
        <w:rPr>
          <w:rFonts w:ascii="宋体" w:hAnsi="宋体"/>
          <w:b/>
          <w:bCs/>
          <w:szCs w:val="21"/>
        </w:rPr>
        <w:t>风险收益特征</w:t>
      </w:r>
    </w:p>
    <w:p w14:paraId="1B9F5B82"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bCs/>
          <w:szCs w:val="21"/>
        </w:rPr>
        <w:t>本基金属于混合型基金，风险与收益高于债券型基金与货币市场基金，低于股票型基金。本基金可能投资于港股通标的股票，需承担汇率风险及境外市场的风险。</w:t>
      </w:r>
    </w:p>
    <w:p w14:paraId="4B86463E" w14:textId="77777777" w:rsidR="00405FBE" w:rsidRPr="004D5D0F" w:rsidRDefault="00405FBE" w:rsidP="00405FBE">
      <w:pPr>
        <w:spacing w:line="360" w:lineRule="auto"/>
        <w:ind w:firstLineChars="200" w:firstLine="420"/>
        <w:rPr>
          <w:rFonts w:ascii="宋体" w:hAnsi="宋体"/>
          <w:bCs/>
          <w:szCs w:val="21"/>
        </w:rPr>
      </w:pPr>
    </w:p>
    <w:p w14:paraId="7941A551" w14:textId="77777777" w:rsidR="00405FBE" w:rsidRPr="004D5D0F" w:rsidRDefault="00405FBE" w:rsidP="00405FBE">
      <w:pPr>
        <w:spacing w:line="360" w:lineRule="auto"/>
        <w:ind w:firstLineChars="200" w:firstLine="422"/>
        <w:rPr>
          <w:rFonts w:ascii="宋体" w:hAnsi="宋体"/>
          <w:b/>
          <w:bCs/>
          <w:szCs w:val="21"/>
        </w:rPr>
      </w:pPr>
      <w:r w:rsidRPr="004D5D0F">
        <w:rPr>
          <w:rFonts w:ascii="宋体" w:hAnsi="宋体"/>
          <w:b/>
          <w:bCs/>
          <w:szCs w:val="21"/>
        </w:rPr>
        <w:t>七、基金管理人代表基金行使</w:t>
      </w:r>
      <w:r w:rsidRPr="004D5D0F">
        <w:rPr>
          <w:rFonts w:ascii="宋体" w:hAnsi="宋体" w:hint="eastAsia"/>
          <w:b/>
          <w:bCs/>
          <w:szCs w:val="21"/>
        </w:rPr>
        <w:t>相关</w:t>
      </w:r>
      <w:r w:rsidRPr="004D5D0F">
        <w:rPr>
          <w:rFonts w:ascii="宋体" w:hAnsi="宋体"/>
          <w:b/>
          <w:bCs/>
          <w:szCs w:val="21"/>
        </w:rPr>
        <w:t>权利的处理原则及方法</w:t>
      </w:r>
    </w:p>
    <w:p w14:paraId="66700ABC"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1、基金管理人按照国家有关规定代表基金独立行使</w:t>
      </w:r>
      <w:r w:rsidRPr="004D5D0F">
        <w:rPr>
          <w:rFonts w:ascii="宋体" w:hAnsi="宋体" w:hint="eastAsia"/>
          <w:bCs/>
          <w:szCs w:val="21"/>
        </w:rPr>
        <w:t>相关</w:t>
      </w:r>
      <w:r w:rsidRPr="004D5D0F">
        <w:rPr>
          <w:rFonts w:ascii="宋体" w:hAnsi="宋体"/>
          <w:bCs/>
          <w:szCs w:val="21"/>
        </w:rPr>
        <w:t>权利，保护基金份额持有人的利益</w:t>
      </w:r>
      <w:r w:rsidRPr="004D5D0F">
        <w:rPr>
          <w:rFonts w:ascii="宋体" w:hAnsi="宋体" w:hint="eastAsia"/>
          <w:bCs/>
          <w:szCs w:val="21"/>
        </w:rPr>
        <w:t>。</w:t>
      </w:r>
    </w:p>
    <w:p w14:paraId="7358C74E"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2、不谋求对上市公司的控股</w:t>
      </w:r>
      <w:r w:rsidRPr="004D5D0F">
        <w:rPr>
          <w:rFonts w:ascii="宋体" w:hAnsi="宋体" w:hint="eastAsia"/>
          <w:bCs/>
          <w:szCs w:val="21"/>
        </w:rPr>
        <w:t>，不参与所投资上市公司的经营管理。</w:t>
      </w:r>
    </w:p>
    <w:p w14:paraId="2FE2E297"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3、有利于基金财产的安全与增值</w:t>
      </w:r>
      <w:r w:rsidRPr="004D5D0F">
        <w:rPr>
          <w:rFonts w:ascii="宋体" w:hAnsi="宋体" w:hint="eastAsia"/>
          <w:bCs/>
          <w:szCs w:val="21"/>
        </w:rPr>
        <w:t>。</w:t>
      </w:r>
    </w:p>
    <w:p w14:paraId="2E1B7A05"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bCs/>
          <w:szCs w:val="21"/>
        </w:rPr>
        <w:t>4、不通过关联交易为自身、雇员、授权代理人或任何存在利害关系的第三人牟取任何不当利益。</w:t>
      </w:r>
    </w:p>
    <w:p w14:paraId="6F24F060" w14:textId="77777777" w:rsidR="00405FBE" w:rsidRPr="004D5D0F" w:rsidRDefault="00405FBE" w:rsidP="00405FBE">
      <w:pPr>
        <w:spacing w:line="360" w:lineRule="auto"/>
        <w:ind w:firstLineChars="200" w:firstLine="420"/>
        <w:rPr>
          <w:rFonts w:ascii="宋体" w:hAnsi="宋体"/>
          <w:bCs/>
          <w:szCs w:val="21"/>
        </w:rPr>
      </w:pPr>
    </w:p>
    <w:p w14:paraId="7726758D" w14:textId="77777777" w:rsidR="00405FBE" w:rsidRPr="004D5D0F" w:rsidRDefault="00405FBE" w:rsidP="00405FBE">
      <w:pPr>
        <w:spacing w:line="360" w:lineRule="auto"/>
        <w:ind w:firstLineChars="200" w:firstLine="422"/>
        <w:rPr>
          <w:rFonts w:ascii="宋体" w:hAnsi="宋体"/>
          <w:b/>
          <w:szCs w:val="21"/>
        </w:rPr>
      </w:pPr>
      <w:r w:rsidRPr="004D5D0F">
        <w:rPr>
          <w:rFonts w:ascii="宋体" w:hAnsi="宋体" w:hint="eastAsia"/>
          <w:b/>
          <w:szCs w:val="21"/>
        </w:rPr>
        <w:t>八、侧袋机制的实施和投资运作安排</w:t>
      </w:r>
    </w:p>
    <w:p w14:paraId="1978AAF8"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4543B29A" w14:textId="77777777" w:rsidR="00405FBE" w:rsidRPr="004D5D0F" w:rsidRDefault="00405FBE" w:rsidP="00405FBE">
      <w:pPr>
        <w:spacing w:line="360" w:lineRule="auto"/>
        <w:ind w:firstLineChars="200" w:firstLine="420"/>
        <w:rPr>
          <w:rFonts w:ascii="宋体" w:hAnsi="宋体"/>
          <w:szCs w:val="21"/>
        </w:rPr>
      </w:pPr>
      <w:r w:rsidRPr="004D5D0F">
        <w:rPr>
          <w:rFonts w:ascii="宋体" w:hAnsi="宋体" w:hint="eastAsia"/>
          <w:szCs w:val="21"/>
        </w:rPr>
        <w:t>侧袋机制实施期间，本部分约定的投资组合比例、投资策略、组合限制、业绩比较基准、风险收益特征等约定仅适用于主袋账户。</w:t>
      </w:r>
    </w:p>
    <w:p w14:paraId="512794DD" w14:textId="77777777" w:rsidR="00405FBE" w:rsidRPr="004D5D0F" w:rsidRDefault="00405FBE" w:rsidP="00405FBE">
      <w:pPr>
        <w:spacing w:line="360" w:lineRule="auto"/>
        <w:ind w:firstLineChars="200" w:firstLine="420"/>
        <w:rPr>
          <w:rFonts w:ascii="宋体" w:hAnsi="宋体"/>
          <w:bCs/>
          <w:szCs w:val="21"/>
        </w:rPr>
      </w:pPr>
      <w:r w:rsidRPr="004D5D0F">
        <w:rPr>
          <w:rFonts w:ascii="宋体" w:hAnsi="宋体" w:hint="eastAsia"/>
          <w:szCs w:val="21"/>
        </w:rPr>
        <w:t>侧袋账户的实施条件、实施程序、运作安排、投资安排、特定资产的处置变现和支付等对投资者权益有重大影响的事项详见招募说明书的规定。</w:t>
      </w:r>
    </w:p>
    <w:p w14:paraId="7686B0BB" w14:textId="77777777" w:rsidR="006F4293" w:rsidRPr="004D5D0F" w:rsidRDefault="006F4293" w:rsidP="000F62C0">
      <w:pPr>
        <w:pStyle w:val="1"/>
        <w:pageBreakBefore/>
        <w:spacing w:before="0" w:after="0"/>
        <w:jc w:val="center"/>
        <w:rPr>
          <w:rFonts w:hAnsi="宋体"/>
          <w:color w:val="auto"/>
          <w:sz w:val="28"/>
        </w:rPr>
      </w:pPr>
      <w:bookmarkStart w:id="275" w:name="_Toc93226145"/>
      <w:bookmarkStart w:id="276" w:name="_Toc92662704"/>
      <w:bookmarkStart w:id="277" w:name="_Toc29561"/>
      <w:bookmarkStart w:id="278" w:name="_Toc24474"/>
      <w:bookmarkStart w:id="279" w:name="_Toc141703893"/>
      <w:bookmarkStart w:id="280" w:name="_Toc139991743"/>
      <w:bookmarkStart w:id="281" w:name="_Toc128310496"/>
      <w:bookmarkStart w:id="282" w:name="_Toc18000"/>
      <w:bookmarkStart w:id="283" w:name="_Toc31611"/>
      <w:bookmarkStart w:id="284" w:name="_Toc32030"/>
      <w:bookmarkStart w:id="285" w:name="_Toc20102"/>
      <w:bookmarkStart w:id="286" w:name="_Toc26114"/>
      <w:bookmarkStart w:id="287" w:name="_Toc21642"/>
      <w:bookmarkStart w:id="288" w:name="_Toc3054"/>
      <w:bookmarkStart w:id="289" w:name="_Toc20782"/>
      <w:bookmarkStart w:id="290" w:name="_Toc136590465"/>
      <w:bookmarkStart w:id="291" w:name="_Toc172558295"/>
      <w:r w:rsidRPr="004D5D0F">
        <w:rPr>
          <w:rFonts w:hAnsi="宋体"/>
          <w:color w:val="auto"/>
          <w:sz w:val="28"/>
        </w:rPr>
        <w:lastRenderedPageBreak/>
        <w:t>第十三部分  基金</w:t>
      </w:r>
      <w:bookmarkEnd w:id="275"/>
      <w:bookmarkEnd w:id="276"/>
      <w:r w:rsidRPr="004D5D0F">
        <w:rPr>
          <w:rFonts w:hAnsi="宋体"/>
          <w:color w:val="auto"/>
          <w:sz w:val="28"/>
        </w:rPr>
        <w:t>的财产</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2836FCF5" w14:textId="77777777" w:rsidR="006F4293" w:rsidRPr="004D5D0F" w:rsidRDefault="006F4293" w:rsidP="000F62C0">
      <w:pPr>
        <w:spacing w:line="360" w:lineRule="auto"/>
        <w:ind w:firstLineChars="200" w:firstLine="420"/>
        <w:rPr>
          <w:rFonts w:ascii="宋体" w:hAnsi="宋体"/>
          <w:bCs/>
          <w:szCs w:val="21"/>
        </w:rPr>
      </w:pPr>
    </w:p>
    <w:p w14:paraId="609302C4"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一、基金资产总值</w:t>
      </w:r>
    </w:p>
    <w:p w14:paraId="02DE092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基金资产总值是指</w:t>
      </w:r>
      <w:r w:rsidR="004430A2" w:rsidRPr="004D5D0F">
        <w:rPr>
          <w:rFonts w:ascii="宋体" w:hAnsi="宋体"/>
          <w:bCs/>
          <w:szCs w:val="21"/>
        </w:rPr>
        <w:t>基金拥有</w:t>
      </w:r>
      <w:r w:rsidRPr="004D5D0F">
        <w:rPr>
          <w:rFonts w:ascii="宋体" w:hAnsi="宋体"/>
          <w:bCs/>
          <w:szCs w:val="21"/>
        </w:rPr>
        <w:t>的各类</w:t>
      </w:r>
      <w:r w:rsidR="004430A2" w:rsidRPr="004D5D0F">
        <w:rPr>
          <w:rFonts w:ascii="宋体" w:hAnsi="宋体" w:hint="eastAsia"/>
          <w:bCs/>
          <w:szCs w:val="21"/>
        </w:rPr>
        <w:t>有价</w:t>
      </w:r>
      <w:r w:rsidRPr="004D5D0F">
        <w:rPr>
          <w:rFonts w:ascii="宋体" w:hAnsi="宋体"/>
          <w:bCs/>
          <w:szCs w:val="21"/>
        </w:rPr>
        <w:t>证券、银行存款本息和基金应收款</w:t>
      </w:r>
      <w:r w:rsidR="004430A2" w:rsidRPr="004D5D0F">
        <w:rPr>
          <w:rFonts w:ascii="宋体" w:hAnsi="宋体" w:hint="eastAsia"/>
          <w:bCs/>
          <w:szCs w:val="21"/>
        </w:rPr>
        <w:t>项</w:t>
      </w:r>
      <w:r w:rsidRPr="004D5D0F">
        <w:rPr>
          <w:rFonts w:ascii="宋体" w:hAnsi="宋体"/>
          <w:bCs/>
          <w:szCs w:val="21"/>
        </w:rPr>
        <w:t>以及其他</w:t>
      </w:r>
      <w:r w:rsidR="004430A2" w:rsidRPr="004D5D0F">
        <w:rPr>
          <w:rFonts w:ascii="宋体" w:hAnsi="宋体" w:hint="eastAsia"/>
          <w:bCs/>
          <w:szCs w:val="21"/>
        </w:rPr>
        <w:t>资产</w:t>
      </w:r>
      <w:r w:rsidRPr="004D5D0F">
        <w:rPr>
          <w:rFonts w:ascii="宋体" w:hAnsi="宋体"/>
          <w:bCs/>
          <w:szCs w:val="21"/>
        </w:rPr>
        <w:t>的价值总和。</w:t>
      </w:r>
    </w:p>
    <w:p w14:paraId="1B11B885" w14:textId="77777777" w:rsidR="003E5435" w:rsidRPr="004D5D0F" w:rsidRDefault="003E5435" w:rsidP="000F62C0">
      <w:pPr>
        <w:spacing w:line="360" w:lineRule="auto"/>
        <w:ind w:firstLineChars="200" w:firstLine="420"/>
        <w:rPr>
          <w:rFonts w:ascii="宋体" w:hAnsi="宋体"/>
          <w:bCs/>
          <w:szCs w:val="21"/>
        </w:rPr>
      </w:pPr>
    </w:p>
    <w:p w14:paraId="11E08543"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二、基金资产净值</w:t>
      </w:r>
    </w:p>
    <w:p w14:paraId="6D6515A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基金资产净值是指基金资产总值减去基金负债后的价值。</w:t>
      </w:r>
    </w:p>
    <w:p w14:paraId="59FBCDD4" w14:textId="77777777" w:rsidR="003E5435" w:rsidRPr="004D5D0F" w:rsidRDefault="003E5435" w:rsidP="000F62C0">
      <w:pPr>
        <w:spacing w:line="360" w:lineRule="auto"/>
        <w:ind w:firstLineChars="200" w:firstLine="420"/>
        <w:rPr>
          <w:rFonts w:ascii="宋体" w:hAnsi="宋体"/>
          <w:bCs/>
          <w:szCs w:val="21"/>
        </w:rPr>
      </w:pPr>
    </w:p>
    <w:p w14:paraId="2C142019"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三、基金财产的账户</w:t>
      </w:r>
    </w:p>
    <w:p w14:paraId="1B203002"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bCs/>
          <w:szCs w:val="21"/>
        </w:rPr>
        <w:t>基金托管人根据相关法律法规、规范性文件为本基金开立资金</w:t>
      </w:r>
      <w:r w:rsidRPr="004D5D0F">
        <w:rPr>
          <w:rFonts w:ascii="宋体" w:hAnsi="宋体" w:hint="eastAsia"/>
          <w:bCs/>
          <w:szCs w:val="21"/>
        </w:rPr>
        <w:t>账户</w:t>
      </w:r>
      <w:r w:rsidRPr="004D5D0F">
        <w:rPr>
          <w:rFonts w:ascii="宋体" w:hAnsi="宋体"/>
          <w:bCs/>
          <w:szCs w:val="21"/>
        </w:rPr>
        <w:t>、证券</w:t>
      </w:r>
      <w:r w:rsidRPr="004D5D0F">
        <w:rPr>
          <w:rFonts w:ascii="宋体" w:hAnsi="宋体" w:hint="eastAsia"/>
          <w:bCs/>
          <w:szCs w:val="21"/>
        </w:rPr>
        <w:t>账户</w:t>
      </w:r>
      <w:r w:rsidRPr="004D5D0F">
        <w:rPr>
          <w:rFonts w:ascii="宋体" w:hAnsi="宋体"/>
          <w:bCs/>
          <w:szCs w:val="21"/>
        </w:rPr>
        <w:t>以及投资所需的其他专用</w:t>
      </w:r>
      <w:r w:rsidRPr="004D5D0F">
        <w:rPr>
          <w:rFonts w:ascii="宋体" w:hAnsi="宋体" w:hint="eastAsia"/>
          <w:bCs/>
          <w:szCs w:val="21"/>
        </w:rPr>
        <w:t>账户</w:t>
      </w:r>
      <w:r w:rsidRPr="004D5D0F">
        <w:rPr>
          <w:rFonts w:ascii="宋体" w:hAnsi="宋体"/>
          <w:bCs/>
          <w:szCs w:val="21"/>
        </w:rPr>
        <w:t>。开立的基金专用账户与基金管理人、基金托管人、基金销售机构和基金登记机构自有的财产账户以及其他基金财产账户相独立。</w:t>
      </w:r>
      <w:bookmarkStart w:id="292" w:name="_Hlt88841837"/>
      <w:bookmarkEnd w:id="292"/>
    </w:p>
    <w:p w14:paraId="3CDE76CC" w14:textId="77777777" w:rsidR="003E5435" w:rsidRPr="004D5D0F" w:rsidRDefault="003E5435" w:rsidP="000F62C0">
      <w:pPr>
        <w:spacing w:line="360" w:lineRule="auto"/>
        <w:ind w:firstLineChars="200" w:firstLine="420"/>
        <w:rPr>
          <w:rFonts w:ascii="宋体" w:hAnsi="宋体"/>
          <w:bCs/>
          <w:szCs w:val="21"/>
        </w:rPr>
      </w:pPr>
    </w:p>
    <w:p w14:paraId="3D80412F"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四、基金财产的保管和处分</w:t>
      </w:r>
      <w:bookmarkStart w:id="293" w:name="_Hlt88900062"/>
      <w:bookmarkEnd w:id="293"/>
    </w:p>
    <w:p w14:paraId="7C51701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本基金财产独立于基金管理人、基金托管人和基金</w:t>
      </w:r>
      <w:r w:rsidRPr="004D5D0F">
        <w:rPr>
          <w:rFonts w:ascii="宋体" w:hAnsi="宋体" w:hint="eastAsia"/>
          <w:bCs/>
          <w:szCs w:val="21"/>
        </w:rPr>
        <w:t>销售</w:t>
      </w:r>
      <w:r w:rsidRPr="004D5D0F">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B459E75" w14:textId="77777777" w:rsidR="00D83D8E"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8DCDDA0" w14:textId="77777777" w:rsidR="006F4293" w:rsidRPr="004D5D0F" w:rsidRDefault="006F4293" w:rsidP="000F62C0">
      <w:pPr>
        <w:pStyle w:val="1"/>
        <w:pageBreakBefore/>
        <w:spacing w:before="0" w:after="0"/>
        <w:jc w:val="center"/>
        <w:rPr>
          <w:rFonts w:hAnsi="宋体"/>
          <w:color w:val="auto"/>
          <w:sz w:val="28"/>
        </w:rPr>
      </w:pPr>
      <w:bookmarkStart w:id="294" w:name="_Toc17782"/>
      <w:bookmarkStart w:id="295" w:name="_Toc7802"/>
      <w:bookmarkStart w:id="296" w:name="_Toc19714"/>
      <w:bookmarkStart w:id="297" w:name="_Toc31917"/>
      <w:bookmarkStart w:id="298" w:name="_Toc27832"/>
      <w:bookmarkStart w:id="299" w:name="_Toc871"/>
      <w:bookmarkStart w:id="300" w:name="_Toc136590466"/>
      <w:bookmarkStart w:id="301" w:name="_Toc172558296"/>
      <w:bookmarkStart w:id="302" w:name="_Toc139991744"/>
      <w:bookmarkStart w:id="303" w:name="_Toc141703894"/>
      <w:r w:rsidRPr="004D5D0F">
        <w:rPr>
          <w:rFonts w:hAnsi="宋体"/>
          <w:color w:val="auto"/>
          <w:sz w:val="28"/>
        </w:rPr>
        <w:lastRenderedPageBreak/>
        <w:t>第十四部分  基金资产估值</w:t>
      </w:r>
      <w:bookmarkEnd w:id="294"/>
      <w:bookmarkEnd w:id="295"/>
      <w:bookmarkEnd w:id="296"/>
      <w:bookmarkEnd w:id="297"/>
      <w:bookmarkEnd w:id="298"/>
      <w:bookmarkEnd w:id="299"/>
      <w:bookmarkEnd w:id="300"/>
      <w:bookmarkEnd w:id="301"/>
    </w:p>
    <w:p w14:paraId="6C2F04E9" w14:textId="77777777" w:rsidR="006F4293" w:rsidRPr="004D5D0F" w:rsidRDefault="006F4293" w:rsidP="000F62C0">
      <w:pPr>
        <w:spacing w:line="360" w:lineRule="auto"/>
        <w:ind w:firstLineChars="200" w:firstLine="420"/>
        <w:rPr>
          <w:rFonts w:ascii="宋体" w:hAnsi="宋体"/>
          <w:bCs/>
          <w:szCs w:val="21"/>
        </w:rPr>
      </w:pPr>
    </w:p>
    <w:p w14:paraId="62DC4AEA" w14:textId="77777777" w:rsidR="006F4293" w:rsidRPr="004D5D0F" w:rsidRDefault="006F4293" w:rsidP="000F62C0">
      <w:pPr>
        <w:spacing w:line="360" w:lineRule="auto"/>
        <w:ind w:firstLineChars="200" w:firstLine="422"/>
        <w:rPr>
          <w:rFonts w:ascii="宋体" w:hAnsi="宋体"/>
          <w:b/>
          <w:bCs/>
          <w:szCs w:val="21"/>
        </w:rPr>
      </w:pPr>
      <w:bookmarkStart w:id="304" w:name="_Toc141703895"/>
      <w:bookmarkStart w:id="305" w:name="_Toc139991745"/>
      <w:bookmarkStart w:id="306" w:name="_Toc32046"/>
      <w:bookmarkEnd w:id="302"/>
      <w:bookmarkEnd w:id="303"/>
      <w:r w:rsidRPr="004D5D0F">
        <w:rPr>
          <w:rFonts w:ascii="宋体" w:hAnsi="宋体"/>
          <w:b/>
          <w:bCs/>
          <w:szCs w:val="21"/>
        </w:rPr>
        <w:t>一、估值日</w:t>
      </w:r>
    </w:p>
    <w:p w14:paraId="3832DEF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本基金的估值日为本基金相关的证券交易场所的交易日以及国家法律法规规定需要对外披露基金净值的非交易日。</w:t>
      </w:r>
    </w:p>
    <w:p w14:paraId="12A11336" w14:textId="77777777" w:rsidR="003E5435" w:rsidRPr="004D5D0F" w:rsidRDefault="003E5435" w:rsidP="000F62C0">
      <w:pPr>
        <w:spacing w:line="360" w:lineRule="auto"/>
        <w:ind w:firstLineChars="200" w:firstLine="420"/>
        <w:rPr>
          <w:rFonts w:ascii="宋体" w:hAnsi="宋体"/>
          <w:bCs/>
          <w:szCs w:val="21"/>
        </w:rPr>
      </w:pPr>
    </w:p>
    <w:p w14:paraId="486AB1CB"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二、估值对象</w:t>
      </w:r>
    </w:p>
    <w:p w14:paraId="403394E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基金所拥有的股票、债券</w:t>
      </w:r>
      <w:r w:rsidR="005D06F4" w:rsidRPr="004D5D0F">
        <w:rPr>
          <w:rFonts w:ascii="宋体" w:hAnsi="宋体" w:hint="eastAsia"/>
          <w:bCs/>
          <w:szCs w:val="21"/>
        </w:rPr>
        <w:t>、</w:t>
      </w:r>
      <w:r w:rsidR="00B01C6C" w:rsidRPr="004D5D0F">
        <w:rPr>
          <w:rFonts w:ascii="宋体" w:hAnsi="宋体" w:hint="eastAsia"/>
          <w:bCs/>
          <w:szCs w:val="21"/>
        </w:rPr>
        <w:t>国债</w:t>
      </w:r>
      <w:r w:rsidR="005D06F4" w:rsidRPr="004D5D0F">
        <w:rPr>
          <w:rFonts w:ascii="宋体" w:hAnsi="宋体" w:hint="eastAsia"/>
          <w:bCs/>
          <w:szCs w:val="21"/>
        </w:rPr>
        <w:t>期货合约</w:t>
      </w:r>
      <w:r w:rsidR="007061CF" w:rsidRPr="004D5D0F">
        <w:rPr>
          <w:rFonts w:ascii="宋体" w:hAnsi="宋体" w:hint="eastAsia"/>
          <w:bCs/>
          <w:szCs w:val="21"/>
        </w:rPr>
        <w:t>、</w:t>
      </w:r>
      <w:r w:rsidR="00B01C6C" w:rsidRPr="004D5D0F">
        <w:rPr>
          <w:rFonts w:ascii="宋体" w:hAnsi="宋体" w:hint="eastAsia"/>
          <w:bCs/>
          <w:szCs w:val="21"/>
        </w:rPr>
        <w:t>股指期货合约、</w:t>
      </w:r>
      <w:r w:rsidR="00F22D47" w:rsidRPr="004D5D0F">
        <w:rPr>
          <w:rFonts w:ascii="宋体" w:hAnsi="宋体" w:hint="eastAsia"/>
          <w:bCs/>
          <w:szCs w:val="21"/>
        </w:rPr>
        <w:t>股票</w:t>
      </w:r>
      <w:r w:rsidR="007061CF" w:rsidRPr="004D5D0F">
        <w:rPr>
          <w:rFonts w:ascii="宋体" w:hAnsi="宋体" w:hint="eastAsia"/>
          <w:bCs/>
          <w:szCs w:val="21"/>
        </w:rPr>
        <w:t>期权</w:t>
      </w:r>
      <w:r w:rsidR="00B87762" w:rsidRPr="004D5D0F">
        <w:rPr>
          <w:rFonts w:ascii="宋体" w:hAnsi="宋体" w:hint="eastAsia"/>
          <w:bCs/>
          <w:szCs w:val="21"/>
        </w:rPr>
        <w:t>合约</w:t>
      </w:r>
      <w:r w:rsidR="00B01C6C" w:rsidRPr="004D5D0F">
        <w:rPr>
          <w:rFonts w:ascii="宋体" w:hAnsi="宋体" w:hint="eastAsia"/>
          <w:bCs/>
          <w:szCs w:val="21"/>
        </w:rPr>
        <w:t>、资产支持证券</w:t>
      </w:r>
      <w:r w:rsidR="000358AB" w:rsidRPr="004D5D0F">
        <w:rPr>
          <w:rFonts w:ascii="宋体" w:hAnsi="宋体" w:hint="eastAsia"/>
          <w:bCs/>
          <w:szCs w:val="21"/>
        </w:rPr>
        <w:t>、信用衍生品</w:t>
      </w:r>
      <w:r w:rsidR="00B01C6C" w:rsidRPr="004D5D0F">
        <w:rPr>
          <w:rFonts w:ascii="宋体" w:hAnsi="宋体" w:hint="eastAsia"/>
          <w:bCs/>
          <w:szCs w:val="21"/>
        </w:rPr>
        <w:t>、</w:t>
      </w:r>
      <w:r w:rsidRPr="004D5D0F">
        <w:rPr>
          <w:rFonts w:ascii="宋体" w:hAnsi="宋体"/>
          <w:bCs/>
          <w:szCs w:val="21"/>
        </w:rPr>
        <w:t>银行存款本息、应收款项、其它投资等资产及负债。</w:t>
      </w:r>
    </w:p>
    <w:p w14:paraId="15E47228" w14:textId="77777777" w:rsidR="003E5435" w:rsidRPr="004D5D0F" w:rsidRDefault="003E5435" w:rsidP="000F62C0">
      <w:pPr>
        <w:spacing w:line="360" w:lineRule="auto"/>
        <w:ind w:firstLineChars="200" w:firstLine="420"/>
        <w:rPr>
          <w:rFonts w:ascii="宋体" w:hAnsi="宋体"/>
          <w:bCs/>
          <w:szCs w:val="21"/>
        </w:rPr>
      </w:pPr>
    </w:p>
    <w:p w14:paraId="77FC3541" w14:textId="77777777" w:rsidR="006F4293" w:rsidRPr="004D5D0F" w:rsidRDefault="003E5435" w:rsidP="003E5435">
      <w:pPr>
        <w:spacing w:line="360" w:lineRule="auto"/>
        <w:ind w:firstLineChars="200" w:firstLine="422"/>
        <w:rPr>
          <w:rFonts w:ascii="宋体" w:hAnsi="宋体"/>
          <w:b/>
          <w:bCs/>
          <w:szCs w:val="21"/>
        </w:rPr>
      </w:pPr>
      <w:r w:rsidRPr="004D5D0F">
        <w:rPr>
          <w:rFonts w:ascii="宋体" w:hAnsi="宋体" w:hint="eastAsia"/>
          <w:b/>
          <w:bCs/>
          <w:szCs w:val="21"/>
        </w:rPr>
        <w:t>三、</w:t>
      </w:r>
      <w:r w:rsidR="006F4293" w:rsidRPr="004D5D0F">
        <w:rPr>
          <w:rFonts w:ascii="宋体" w:hAnsi="宋体" w:hint="eastAsia"/>
          <w:b/>
          <w:bCs/>
          <w:szCs w:val="21"/>
        </w:rPr>
        <w:t>估值原则</w:t>
      </w:r>
    </w:p>
    <w:p w14:paraId="2193FED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基金管理人在确定相关金融资产和金融负债的公允价值时，应符合《企业会计准则》、监管部门有关规定。</w:t>
      </w:r>
    </w:p>
    <w:p w14:paraId="45A369A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（一）</w:t>
      </w:r>
      <w:r w:rsidRPr="004D5D0F">
        <w:rPr>
          <w:rFonts w:ascii="宋体" w:hAnsi="宋体"/>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19CBD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与上述投资品种</w:t>
      </w:r>
      <w:r w:rsidR="00B87762" w:rsidRPr="004D5D0F">
        <w:rPr>
          <w:rFonts w:ascii="宋体" w:hAnsi="宋体" w:hint="eastAsia"/>
          <w:bCs/>
          <w:szCs w:val="21"/>
        </w:rPr>
        <w:t>相</w:t>
      </w:r>
      <w:r w:rsidRPr="004D5D0F">
        <w:rPr>
          <w:rFonts w:ascii="宋体" w:hAnsi="宋体" w:hint="eastAsia"/>
          <w:bCs/>
          <w:szCs w:val="21"/>
        </w:rPr>
        <w:t>同</w:t>
      </w:r>
      <w:r w:rsidRPr="004D5D0F">
        <w:rPr>
          <w:rFonts w:ascii="宋体" w:hAnsi="宋体"/>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DADE79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（二）</w:t>
      </w:r>
      <w:r w:rsidRPr="004D5D0F">
        <w:rPr>
          <w:rFonts w:ascii="宋体" w:hAnsi="宋体"/>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399BE8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hint="eastAsia"/>
          <w:bCs/>
          <w:szCs w:val="21"/>
        </w:rPr>
        <w:t>（三）</w:t>
      </w:r>
      <w:r w:rsidRPr="004D5D0F">
        <w:rPr>
          <w:rFonts w:ascii="宋体" w:hAnsi="宋体"/>
          <w:bCs/>
          <w:szCs w:val="21"/>
        </w:rPr>
        <w:t>如经济环境发生重大变化或证券发行人发生影响证券价格的重大事件，使潜在估值调整对前一估值日的基金资产净值的影响在0.25%以上的，应对估值进行调整并确定公允价值。</w:t>
      </w:r>
    </w:p>
    <w:p w14:paraId="6C2F2FDC" w14:textId="77777777" w:rsidR="003E5435" w:rsidRPr="004D5D0F" w:rsidRDefault="003E5435" w:rsidP="000F62C0">
      <w:pPr>
        <w:spacing w:line="360" w:lineRule="auto"/>
        <w:ind w:firstLineChars="200" w:firstLine="420"/>
        <w:rPr>
          <w:rFonts w:ascii="宋体" w:hAnsi="宋体"/>
          <w:bCs/>
          <w:szCs w:val="21"/>
        </w:rPr>
      </w:pPr>
    </w:p>
    <w:p w14:paraId="694BFDA3"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hint="eastAsia"/>
          <w:b/>
          <w:bCs/>
          <w:szCs w:val="21"/>
        </w:rPr>
        <w:t>四、</w:t>
      </w:r>
      <w:r w:rsidRPr="004D5D0F">
        <w:rPr>
          <w:rFonts w:ascii="宋体" w:hAnsi="宋体"/>
          <w:b/>
          <w:bCs/>
          <w:szCs w:val="21"/>
        </w:rPr>
        <w:t>估值方法</w:t>
      </w:r>
    </w:p>
    <w:p w14:paraId="234E33A7" w14:textId="115ADE40"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96EE1">
        <w:rPr>
          <w:rFonts w:ascii="宋体" w:hAnsi="宋体" w:hint="eastAsia"/>
          <w:bCs/>
          <w:szCs w:val="21"/>
        </w:rPr>
        <w:t>。</w:t>
      </w:r>
      <w:r w:rsidR="00B96EE1" w:rsidRPr="003A3AF6">
        <w:rPr>
          <w:rFonts w:hint="eastAsia"/>
        </w:rPr>
        <w:t>交易所上市不存在活跃市场的有价证券，采用估值技术确定公允价值。</w:t>
      </w:r>
    </w:p>
    <w:p w14:paraId="0A20548E"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2、处于未上市期间的有价证券应区分如下情况处理：</w:t>
      </w:r>
    </w:p>
    <w:p w14:paraId="1558789F"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（1）送股、转增股、配股和公开增发的新股，按估值日在证券交易所挂牌的同一股票的估值方法估值；该日无交易的，以最近一日的市价（收盘价）估值；</w:t>
      </w:r>
    </w:p>
    <w:p w14:paraId="7E18259A"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（2）首次公开发行未上市的股票，采用估值技术确定公允价值；</w:t>
      </w:r>
    </w:p>
    <w:p w14:paraId="7F678DD6"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3）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14:paraId="42B9458D"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3、对于已上市或已挂牌转让的不含权固定收益品种，选取第三方估值基准服务机构提供的相应品种当日的估值全价进行估值。</w:t>
      </w:r>
    </w:p>
    <w:p w14:paraId="58AE00F9"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4、对于已上市或已挂牌转让的含权固定收益品种，选取第三方估值基准服务机构提供的相应品种当日的唯一估值全价或推荐估值全价进行估值。</w:t>
      </w:r>
    </w:p>
    <w:p w14:paraId="266826A0"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对于含投资者回售权的固定收益品种，行使回售权的，在回售登记日至实际收款日期间选取第三方估值基准服务机构提供的相应品种的唯一估值全价或推荐估值全价进行估值，同时应充分考虑发行人的信用风险变化对公允价值的影响。回售登记期截止日（含当日）后未行使回售权的，按照长待偿期所对应的价格进行估值。</w:t>
      </w:r>
    </w:p>
    <w:p w14:paraId="049E9D9F"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41199E7" w14:textId="71B9E72D" w:rsidR="00210E46" w:rsidRPr="00B96EE1" w:rsidRDefault="00210E46" w:rsidP="00210E46">
      <w:pPr>
        <w:spacing w:line="360" w:lineRule="auto"/>
        <w:ind w:firstLineChars="200" w:firstLine="420"/>
        <w:rPr>
          <w:rFonts w:ascii="宋体" w:hAnsi="宋体"/>
          <w:bCs/>
          <w:szCs w:val="21"/>
        </w:rPr>
      </w:pPr>
      <w:r w:rsidRPr="004D5D0F">
        <w:rPr>
          <w:rFonts w:ascii="宋体" w:hAnsi="宋体" w:hint="eastAsia"/>
          <w:bCs/>
          <w:szCs w:val="21"/>
        </w:rPr>
        <w:t>6、对于未上市或未挂牌转让且不存在活跃市场的固定收益品种，采用在当前情况下适用并且有足够可利用数据和其他信息支持的估值技术确定其公允价值</w:t>
      </w:r>
      <w:r w:rsidR="00B96EE1">
        <w:rPr>
          <w:rFonts w:ascii="宋体" w:hAnsi="宋体" w:hint="eastAsia"/>
          <w:bCs/>
          <w:szCs w:val="21"/>
        </w:rPr>
        <w:t>。</w:t>
      </w:r>
    </w:p>
    <w:p w14:paraId="206E932A" w14:textId="77777777" w:rsidR="00B96EE1" w:rsidRDefault="00B96EE1" w:rsidP="00B96EE1">
      <w:pPr>
        <w:spacing w:line="360" w:lineRule="auto"/>
        <w:ind w:firstLineChars="200" w:firstLine="420"/>
        <w:rPr>
          <w:rFonts w:ascii="宋体" w:hAnsi="宋体"/>
          <w:bCs/>
          <w:szCs w:val="21"/>
        </w:rPr>
      </w:pPr>
      <w:r w:rsidRPr="008E0890">
        <w:rPr>
          <w:rFonts w:ascii="宋体" w:hAnsi="宋体" w:hint="eastAsia"/>
          <w:bCs/>
          <w:szCs w:val="21"/>
        </w:rPr>
        <w:t>7、对于发行人已破产、发行人未能按时足额偿付本金或利息，或者有其它可靠信息表</w:t>
      </w:r>
      <w:r w:rsidRPr="008E0890">
        <w:rPr>
          <w:rFonts w:ascii="宋体" w:hAnsi="宋体" w:hint="eastAsia"/>
          <w:bCs/>
          <w:szCs w:val="21"/>
        </w:rPr>
        <w:lastRenderedPageBreak/>
        <w:t>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424A1526" w14:textId="75BBFB1E" w:rsidR="00210E46" w:rsidRPr="004D5D0F" w:rsidRDefault="00B96EE1" w:rsidP="00210E46">
      <w:pPr>
        <w:spacing w:line="360" w:lineRule="auto"/>
        <w:ind w:firstLineChars="200" w:firstLine="420"/>
        <w:rPr>
          <w:rFonts w:ascii="宋体" w:hAnsi="宋体"/>
          <w:bCs/>
          <w:szCs w:val="21"/>
        </w:rPr>
      </w:pPr>
      <w:r>
        <w:rPr>
          <w:rFonts w:ascii="宋体" w:hAnsi="宋体" w:hint="eastAsia"/>
          <w:bCs/>
          <w:szCs w:val="21"/>
        </w:rPr>
        <w:t>8</w:t>
      </w:r>
      <w:r w:rsidR="00210E46" w:rsidRPr="004D5D0F">
        <w:rPr>
          <w:rFonts w:ascii="宋体" w:hAnsi="宋体" w:hint="eastAsia"/>
          <w:bCs/>
          <w:szCs w:val="21"/>
        </w:rPr>
        <w:t>、同一证券同时在两个或两个以上市场交易的，按证券所处的市场分别估值。</w:t>
      </w:r>
    </w:p>
    <w:p w14:paraId="2F1A31AA" w14:textId="479D94C6" w:rsidR="00210E46" w:rsidRPr="004D5D0F" w:rsidRDefault="00B96EE1" w:rsidP="00210E46">
      <w:pPr>
        <w:spacing w:line="360" w:lineRule="auto"/>
        <w:ind w:firstLineChars="200" w:firstLine="420"/>
        <w:rPr>
          <w:rFonts w:ascii="宋体" w:hAnsi="宋体"/>
          <w:bCs/>
          <w:szCs w:val="21"/>
        </w:rPr>
      </w:pPr>
      <w:r>
        <w:rPr>
          <w:rFonts w:ascii="宋体" w:hAnsi="宋体" w:hint="eastAsia"/>
          <w:bCs/>
          <w:szCs w:val="21"/>
        </w:rPr>
        <w:t>9</w:t>
      </w:r>
      <w:r w:rsidR="00210E46" w:rsidRPr="004D5D0F">
        <w:rPr>
          <w:rFonts w:ascii="宋体" w:hAnsi="宋体" w:hint="eastAsia"/>
          <w:bCs/>
          <w:szCs w:val="21"/>
        </w:rPr>
        <w:t>、持有的银行定期存款或通知存款以本金列示，按协议或合同利率逐日确认利息收入。</w:t>
      </w:r>
    </w:p>
    <w:p w14:paraId="1AF01EF3" w14:textId="036158E9" w:rsidR="00210E46" w:rsidRPr="004D5D0F" w:rsidRDefault="00B96EE1" w:rsidP="00210E46">
      <w:pPr>
        <w:spacing w:line="360" w:lineRule="auto"/>
        <w:ind w:firstLineChars="200" w:firstLine="420"/>
        <w:rPr>
          <w:rFonts w:ascii="宋体" w:hAnsi="宋体"/>
          <w:bCs/>
          <w:szCs w:val="21"/>
        </w:rPr>
      </w:pPr>
      <w:r>
        <w:rPr>
          <w:rFonts w:ascii="宋体" w:hAnsi="宋体" w:hint="eastAsia"/>
          <w:bCs/>
          <w:szCs w:val="21"/>
        </w:rPr>
        <w:t>10</w:t>
      </w:r>
      <w:r w:rsidR="00210E46" w:rsidRPr="004D5D0F">
        <w:rPr>
          <w:rFonts w:ascii="宋体" w:hAnsi="宋体" w:hint="eastAsia"/>
          <w:bCs/>
          <w:szCs w:val="21"/>
        </w:rPr>
        <w:t>、投资证券衍生品的估值方法</w:t>
      </w:r>
    </w:p>
    <w:p w14:paraId="08E0221A"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（1）股指期货、国债期货合约，以估值当日结算价进行估值，估值当日无结算价的，且最近交易日后经济环境未发生重大变化的，采用最近交易日结算价估值。</w:t>
      </w:r>
    </w:p>
    <w:p w14:paraId="19890069"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（2）本基金投资股票期权，根据相关法律法规以及监管部门的规定估值。</w:t>
      </w:r>
    </w:p>
    <w:p w14:paraId="37E18221"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3）信用衍生品按第三方估值机构提供的当日估值价格进行估值，但基金管理人依法应当承担的估值责任不因委托而免除；选定的第三方估值机构未提供估值价格的，依照有关法律法规及《企业会计准则》要求采用合理估值技术确定公允价值。</w:t>
      </w:r>
    </w:p>
    <w:p w14:paraId="6149F87D" w14:textId="3A30B77C" w:rsidR="00210E46" w:rsidRPr="004D5D0F" w:rsidRDefault="00B96EE1" w:rsidP="00210E46">
      <w:pPr>
        <w:spacing w:line="360" w:lineRule="auto"/>
        <w:ind w:firstLineChars="200" w:firstLine="420"/>
        <w:rPr>
          <w:rFonts w:ascii="宋体" w:hAnsi="宋体"/>
          <w:bCs/>
          <w:szCs w:val="21"/>
        </w:rPr>
      </w:pPr>
      <w:r w:rsidRPr="004D5D0F">
        <w:rPr>
          <w:rFonts w:ascii="宋体" w:hAnsi="宋体" w:hint="eastAsia"/>
          <w:bCs/>
          <w:szCs w:val="21"/>
        </w:rPr>
        <w:t>1</w:t>
      </w:r>
      <w:r>
        <w:rPr>
          <w:rFonts w:ascii="宋体" w:hAnsi="宋体" w:hint="eastAsia"/>
          <w:bCs/>
          <w:szCs w:val="21"/>
        </w:rPr>
        <w:t>1</w:t>
      </w:r>
      <w:r w:rsidR="00210E46" w:rsidRPr="004D5D0F">
        <w:rPr>
          <w:rFonts w:ascii="宋体" w:hAnsi="宋体" w:hint="eastAsia"/>
          <w:bCs/>
          <w:szCs w:val="21"/>
        </w:rPr>
        <w:t>、汇率：人民币对主要外汇的汇率应当以估值日中国人民银行或其授权机构公布的人民币汇率中间价为准。若本基金现行估值汇率不再发布或发生重大变更，或市场上出现更为公允、更适合本基金的估值汇率时，基金管理人</w:t>
      </w:r>
      <w:r w:rsidR="001B60F0">
        <w:rPr>
          <w:rFonts w:ascii="宋体" w:hAnsi="宋体" w:hint="eastAsia"/>
          <w:bCs/>
          <w:szCs w:val="21"/>
        </w:rPr>
        <w:t>经</w:t>
      </w:r>
      <w:r w:rsidR="00210E46" w:rsidRPr="004D5D0F">
        <w:rPr>
          <w:rFonts w:ascii="宋体" w:hAnsi="宋体" w:hint="eastAsia"/>
          <w:bCs/>
          <w:szCs w:val="21"/>
        </w:rPr>
        <w:t>与基金托管人协商一致</w:t>
      </w:r>
      <w:r w:rsidR="001B60F0">
        <w:rPr>
          <w:rFonts w:ascii="宋体" w:hAnsi="宋体" w:hint="eastAsia"/>
          <w:bCs/>
          <w:szCs w:val="21"/>
        </w:rPr>
        <w:t>，</w:t>
      </w:r>
      <w:r w:rsidR="00210E46" w:rsidRPr="004D5D0F">
        <w:rPr>
          <w:rFonts w:ascii="宋体" w:hAnsi="宋体" w:hint="eastAsia"/>
          <w:bCs/>
          <w:szCs w:val="21"/>
        </w:rPr>
        <w:t>可根据实际情况</w:t>
      </w:r>
      <w:r w:rsidR="001B60F0">
        <w:rPr>
          <w:rFonts w:ascii="宋体" w:hAnsi="宋体" w:hint="eastAsia"/>
          <w:bCs/>
          <w:szCs w:val="21"/>
        </w:rPr>
        <w:t>在</w:t>
      </w:r>
      <w:r w:rsidR="0042565C">
        <w:rPr>
          <w:rFonts w:ascii="宋体" w:hAnsi="宋体" w:hint="eastAsia"/>
          <w:bCs/>
          <w:szCs w:val="21"/>
        </w:rPr>
        <w:t>履行适当程序后</w:t>
      </w:r>
      <w:r w:rsidR="00210E46" w:rsidRPr="004D5D0F">
        <w:rPr>
          <w:rFonts w:ascii="宋体" w:hAnsi="宋体" w:hint="eastAsia"/>
          <w:bCs/>
          <w:szCs w:val="21"/>
        </w:rPr>
        <w:t>调整本基金的估值汇率。</w:t>
      </w:r>
    </w:p>
    <w:p w14:paraId="6DCEBEB4" w14:textId="508D7808" w:rsidR="00210E46" w:rsidRPr="004D5D0F" w:rsidRDefault="00B96EE1" w:rsidP="00210E46">
      <w:pPr>
        <w:spacing w:line="360" w:lineRule="auto"/>
        <w:ind w:firstLineChars="200" w:firstLine="420"/>
        <w:rPr>
          <w:rFonts w:ascii="宋体" w:hAnsi="宋体"/>
          <w:bCs/>
          <w:szCs w:val="21"/>
        </w:rPr>
      </w:pPr>
      <w:r w:rsidRPr="004D5D0F">
        <w:rPr>
          <w:rFonts w:ascii="宋体" w:hAnsi="宋体" w:hint="eastAsia"/>
          <w:bCs/>
          <w:szCs w:val="21"/>
        </w:rPr>
        <w:t>1</w:t>
      </w:r>
      <w:r>
        <w:rPr>
          <w:rFonts w:ascii="宋体" w:hAnsi="宋体" w:hint="eastAsia"/>
          <w:bCs/>
          <w:szCs w:val="21"/>
        </w:rPr>
        <w:t>2</w:t>
      </w:r>
      <w:r w:rsidR="00210E46" w:rsidRPr="004D5D0F">
        <w:rPr>
          <w:rFonts w:ascii="宋体" w:hAnsi="宋体" w:hint="eastAsia"/>
          <w:bCs/>
          <w:szCs w:val="21"/>
        </w:rPr>
        <w:t>、本基金参与融资业务的，按照相关法律法规、监管部门和行业协会的相关规定进行估值。</w:t>
      </w:r>
    </w:p>
    <w:p w14:paraId="2F7703CA" w14:textId="5E42B4A1" w:rsidR="00210E46" w:rsidRPr="004D5D0F" w:rsidRDefault="00590624" w:rsidP="00210E46">
      <w:pPr>
        <w:spacing w:line="360" w:lineRule="auto"/>
        <w:ind w:firstLineChars="200" w:firstLine="420"/>
        <w:rPr>
          <w:rFonts w:ascii="宋体" w:hAnsi="宋体"/>
          <w:bCs/>
          <w:szCs w:val="21"/>
        </w:rPr>
      </w:pPr>
      <w:r w:rsidRPr="004D5D0F">
        <w:rPr>
          <w:rFonts w:ascii="宋体" w:hAnsi="宋体" w:hint="eastAsia"/>
          <w:bCs/>
          <w:szCs w:val="21"/>
        </w:rPr>
        <w:t>1</w:t>
      </w:r>
      <w:r w:rsidR="00B96EE1">
        <w:rPr>
          <w:rFonts w:ascii="宋体" w:hAnsi="宋体" w:hint="eastAsia"/>
          <w:bCs/>
          <w:szCs w:val="21"/>
        </w:rPr>
        <w:t>3</w:t>
      </w:r>
      <w:r w:rsidR="00210E46" w:rsidRPr="004D5D0F">
        <w:rPr>
          <w:rFonts w:ascii="宋体" w:hAnsi="宋体" w:hint="eastAsia"/>
          <w:bCs/>
          <w:szCs w:val="21"/>
        </w:rPr>
        <w:t>、本基金投资存托凭证的估值核算，依照境内上市交易的股票执行。</w:t>
      </w:r>
    </w:p>
    <w:p w14:paraId="03D934BA" w14:textId="401869A4" w:rsidR="00210E46" w:rsidRPr="004D5D0F" w:rsidRDefault="00B96EE1" w:rsidP="00210E46">
      <w:pPr>
        <w:spacing w:line="360" w:lineRule="auto"/>
        <w:ind w:firstLineChars="200" w:firstLine="420"/>
        <w:rPr>
          <w:rFonts w:ascii="宋体" w:hAnsi="宋体"/>
          <w:bCs/>
          <w:szCs w:val="21"/>
        </w:rPr>
      </w:pPr>
      <w:r w:rsidRPr="004D5D0F">
        <w:rPr>
          <w:rFonts w:ascii="宋体" w:hAnsi="宋体"/>
          <w:bCs/>
          <w:szCs w:val="21"/>
        </w:rPr>
        <w:t>1</w:t>
      </w:r>
      <w:r>
        <w:rPr>
          <w:rFonts w:ascii="宋体" w:hAnsi="宋体" w:hint="eastAsia"/>
          <w:bCs/>
          <w:szCs w:val="21"/>
        </w:rPr>
        <w:t>4</w:t>
      </w:r>
      <w:r w:rsidR="00210E46" w:rsidRPr="004D5D0F">
        <w:rPr>
          <w:rFonts w:ascii="宋体" w:hAnsi="宋体"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EC87CF7" w14:textId="36CF1651" w:rsidR="00210E46" w:rsidRPr="004D5D0F" w:rsidRDefault="00B96EE1" w:rsidP="00210E46">
      <w:pPr>
        <w:spacing w:line="360" w:lineRule="auto"/>
        <w:ind w:firstLineChars="200" w:firstLine="420"/>
        <w:rPr>
          <w:rFonts w:ascii="宋体" w:hAnsi="宋体"/>
          <w:bCs/>
          <w:szCs w:val="21"/>
        </w:rPr>
      </w:pPr>
      <w:r w:rsidRPr="004D5D0F">
        <w:rPr>
          <w:rFonts w:ascii="宋体" w:hAnsi="宋体" w:hint="eastAsia"/>
          <w:bCs/>
          <w:szCs w:val="21"/>
        </w:rPr>
        <w:t>1</w:t>
      </w:r>
      <w:r>
        <w:rPr>
          <w:rFonts w:ascii="宋体" w:hAnsi="宋体" w:hint="eastAsia"/>
          <w:bCs/>
          <w:szCs w:val="21"/>
        </w:rPr>
        <w:t>5</w:t>
      </w:r>
      <w:r w:rsidR="00210E46" w:rsidRPr="004D5D0F">
        <w:rPr>
          <w:rFonts w:ascii="宋体" w:hAnsi="宋体" w:hint="eastAsia"/>
          <w:bCs/>
          <w:szCs w:val="21"/>
        </w:rPr>
        <w:t>、如有确凿证据表明按上述方法进行估值不能客观反映其公允价值的，基金管理人可根据具体情况与基金托管人商定后，按最能反映公允价值的价格估值。</w:t>
      </w:r>
    </w:p>
    <w:p w14:paraId="2C6EEED1" w14:textId="7F8C25FE" w:rsidR="00210E46" w:rsidRPr="004D5D0F" w:rsidRDefault="00B96EE1" w:rsidP="00210E46">
      <w:pPr>
        <w:spacing w:line="360" w:lineRule="auto"/>
        <w:ind w:firstLineChars="200" w:firstLine="420"/>
        <w:rPr>
          <w:rFonts w:ascii="宋体" w:hAnsi="宋体"/>
          <w:bCs/>
          <w:szCs w:val="21"/>
        </w:rPr>
      </w:pPr>
      <w:r w:rsidRPr="004D5D0F">
        <w:rPr>
          <w:rFonts w:ascii="宋体" w:hAnsi="宋体" w:hint="eastAsia"/>
          <w:bCs/>
          <w:szCs w:val="21"/>
        </w:rPr>
        <w:t>1</w:t>
      </w:r>
      <w:r>
        <w:rPr>
          <w:rFonts w:ascii="宋体" w:hAnsi="宋体" w:hint="eastAsia"/>
          <w:bCs/>
          <w:szCs w:val="21"/>
        </w:rPr>
        <w:t>6</w:t>
      </w:r>
      <w:r w:rsidR="00210E46" w:rsidRPr="004D5D0F">
        <w:rPr>
          <w:rFonts w:ascii="宋体" w:hAnsi="宋体" w:hint="eastAsia"/>
          <w:bCs/>
          <w:szCs w:val="21"/>
        </w:rPr>
        <w:t>、其他资产按法律法规或监管机构有关规定进行估值。</w:t>
      </w:r>
    </w:p>
    <w:p w14:paraId="36CC8EA9" w14:textId="45B9D5D9" w:rsidR="00210E46" w:rsidRPr="004D5D0F" w:rsidRDefault="00B96EE1" w:rsidP="00210E46">
      <w:pPr>
        <w:spacing w:line="360" w:lineRule="auto"/>
        <w:ind w:firstLineChars="200" w:firstLine="420"/>
        <w:rPr>
          <w:rFonts w:ascii="宋体" w:hAnsi="宋体"/>
          <w:bCs/>
          <w:szCs w:val="21"/>
        </w:rPr>
      </w:pPr>
      <w:r w:rsidRPr="004D5D0F">
        <w:rPr>
          <w:rFonts w:ascii="宋体" w:hAnsi="宋体" w:hint="eastAsia"/>
          <w:bCs/>
          <w:szCs w:val="21"/>
        </w:rPr>
        <w:t>1</w:t>
      </w:r>
      <w:r>
        <w:rPr>
          <w:rFonts w:ascii="宋体" w:hAnsi="宋体" w:hint="eastAsia"/>
          <w:bCs/>
          <w:szCs w:val="21"/>
        </w:rPr>
        <w:t>7</w:t>
      </w:r>
      <w:r w:rsidR="00210E46" w:rsidRPr="004D5D0F">
        <w:rPr>
          <w:rFonts w:ascii="宋体" w:hAnsi="宋体" w:hint="eastAsia"/>
          <w:bCs/>
          <w:szCs w:val="21"/>
        </w:rPr>
        <w:t>、当本基金发生大额申购或赎回情形时，基金管理人可以采用摆动定价机制，以确保基金估值的公平性。</w:t>
      </w:r>
    </w:p>
    <w:p w14:paraId="6089AEDA" w14:textId="054DB58F" w:rsidR="00210E46" w:rsidRPr="004D5D0F" w:rsidRDefault="00B96EE1" w:rsidP="00210E46">
      <w:pPr>
        <w:spacing w:line="360" w:lineRule="auto"/>
        <w:ind w:firstLineChars="200" w:firstLine="420"/>
        <w:rPr>
          <w:rFonts w:ascii="宋体" w:hAnsi="宋体"/>
          <w:bCs/>
          <w:szCs w:val="21"/>
        </w:rPr>
      </w:pPr>
      <w:r w:rsidRPr="004D5D0F">
        <w:rPr>
          <w:rFonts w:ascii="宋体" w:hAnsi="宋体"/>
          <w:bCs/>
          <w:szCs w:val="21"/>
        </w:rPr>
        <w:t>1</w:t>
      </w:r>
      <w:r>
        <w:rPr>
          <w:rFonts w:ascii="宋体" w:hAnsi="宋体" w:hint="eastAsia"/>
          <w:bCs/>
          <w:szCs w:val="21"/>
        </w:rPr>
        <w:t>8</w:t>
      </w:r>
      <w:r w:rsidR="00210E46" w:rsidRPr="004D5D0F">
        <w:rPr>
          <w:rFonts w:ascii="宋体" w:hAnsi="宋体" w:hint="eastAsia"/>
          <w:bCs/>
          <w:szCs w:val="21"/>
        </w:rPr>
        <w:t>、相关法律法规以及监管部门有强制规定的，从其规定。如有新增事项，按国家最新</w:t>
      </w:r>
      <w:r w:rsidR="00210E46" w:rsidRPr="004D5D0F">
        <w:rPr>
          <w:rFonts w:ascii="宋体" w:hAnsi="宋体" w:hint="eastAsia"/>
          <w:bCs/>
          <w:szCs w:val="21"/>
        </w:rPr>
        <w:lastRenderedPageBreak/>
        <w:t>规定估值。</w:t>
      </w:r>
    </w:p>
    <w:p w14:paraId="1D05C9A6" w14:textId="77777777"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215A0BA" w14:textId="113AEC9E" w:rsidR="00210E46" w:rsidRPr="004D5D0F" w:rsidRDefault="00210E46" w:rsidP="00210E46">
      <w:pPr>
        <w:spacing w:line="360" w:lineRule="auto"/>
        <w:ind w:firstLineChars="200" w:firstLine="420"/>
        <w:rPr>
          <w:rFonts w:ascii="宋体" w:hAnsi="宋体"/>
          <w:bCs/>
          <w:szCs w:val="21"/>
        </w:rPr>
      </w:pPr>
      <w:r w:rsidRPr="004D5D0F">
        <w:rPr>
          <w:rFonts w:ascii="宋体" w:hAnsi="宋体"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683C24">
        <w:rPr>
          <w:rFonts w:ascii="宋体" w:hAnsi="宋体" w:hint="eastAsia"/>
          <w:bCs/>
          <w:szCs w:val="21"/>
        </w:rPr>
        <w:t>基金管理人向基金托管人出具盖章的书面说明后，</w:t>
      </w:r>
      <w:r w:rsidRPr="004D5D0F">
        <w:rPr>
          <w:rFonts w:ascii="宋体" w:hAnsi="宋体" w:hint="eastAsia"/>
          <w:bCs/>
          <w:szCs w:val="21"/>
        </w:rPr>
        <w:t>按照基金管理人对基金净值信息的计算结果对外予以公布。</w:t>
      </w:r>
    </w:p>
    <w:p w14:paraId="12C3B49F" w14:textId="77777777" w:rsidR="000E303C" w:rsidRPr="004D5D0F" w:rsidRDefault="000E303C" w:rsidP="000F62C0">
      <w:pPr>
        <w:spacing w:line="360" w:lineRule="auto"/>
        <w:ind w:firstLineChars="200" w:firstLine="420"/>
        <w:rPr>
          <w:rFonts w:ascii="宋体" w:hAnsi="宋体"/>
          <w:bCs/>
          <w:szCs w:val="21"/>
        </w:rPr>
      </w:pPr>
    </w:p>
    <w:p w14:paraId="78F50251"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hint="eastAsia"/>
          <w:b/>
          <w:bCs/>
          <w:szCs w:val="21"/>
        </w:rPr>
        <w:t>五</w:t>
      </w:r>
      <w:r w:rsidRPr="004D5D0F">
        <w:rPr>
          <w:rFonts w:ascii="宋体" w:hAnsi="宋体"/>
          <w:b/>
          <w:bCs/>
          <w:szCs w:val="21"/>
        </w:rPr>
        <w:t>、估值程序</w:t>
      </w:r>
    </w:p>
    <w:p w14:paraId="6A66C400" w14:textId="1C942FAF" w:rsidR="006F4293" w:rsidRPr="005A6B44" w:rsidRDefault="006F4293" w:rsidP="000F62C0">
      <w:pPr>
        <w:spacing w:line="360" w:lineRule="auto"/>
        <w:ind w:firstLineChars="200" w:firstLine="420"/>
        <w:rPr>
          <w:rFonts w:ascii="宋体" w:hAnsi="宋体"/>
          <w:color w:val="000000"/>
        </w:rPr>
      </w:pPr>
      <w:r w:rsidRPr="005A6B44">
        <w:rPr>
          <w:rFonts w:ascii="宋体" w:hAnsi="宋体"/>
          <w:color w:val="000000"/>
        </w:rPr>
        <w:t>1、</w:t>
      </w:r>
      <w:r w:rsidR="00CC4F32">
        <w:rPr>
          <w:rFonts w:ascii="宋体" w:hAnsi="宋体" w:hint="eastAsia"/>
          <w:bCs/>
          <w:szCs w:val="21"/>
        </w:rPr>
        <w:t>各类</w:t>
      </w:r>
      <w:r w:rsidRPr="005A6B44">
        <w:rPr>
          <w:rFonts w:ascii="宋体" w:hAnsi="宋体"/>
          <w:color w:val="000000"/>
        </w:rPr>
        <w:t>基金份额净值是按照每个</w:t>
      </w:r>
      <w:r w:rsidR="00F75ECB" w:rsidRPr="005A6B44">
        <w:rPr>
          <w:rFonts w:ascii="宋体" w:hAnsi="宋体" w:hint="eastAsia"/>
          <w:color w:val="000000"/>
        </w:rPr>
        <w:t>估值</w:t>
      </w:r>
      <w:r w:rsidRPr="005A6B44">
        <w:rPr>
          <w:rFonts w:ascii="宋体" w:hAnsi="宋体"/>
          <w:color w:val="000000"/>
        </w:rPr>
        <w:t>日闭市后，基金资产净值除以当日</w:t>
      </w:r>
      <w:r w:rsidR="00F75ECB" w:rsidRPr="005A6B44">
        <w:rPr>
          <w:rFonts w:ascii="宋体" w:hAnsi="宋体" w:hint="eastAsia"/>
          <w:color w:val="000000"/>
        </w:rPr>
        <w:t>该类</w:t>
      </w:r>
      <w:r w:rsidRPr="005A6B44">
        <w:rPr>
          <w:rFonts w:ascii="宋体" w:hAnsi="宋体"/>
          <w:color w:val="000000"/>
        </w:rPr>
        <w:t>基金份额的余额数量计算，</w:t>
      </w:r>
      <w:r w:rsidR="00CC4F32">
        <w:rPr>
          <w:rFonts w:ascii="宋体" w:hAnsi="宋体" w:hint="eastAsia"/>
          <w:color w:val="000000"/>
        </w:rPr>
        <w:t>均</w:t>
      </w:r>
      <w:r w:rsidRPr="005A6B44">
        <w:rPr>
          <w:rFonts w:ascii="宋体" w:hAnsi="宋体"/>
          <w:color w:val="000000"/>
        </w:rPr>
        <w:t>精确到0.0001元，小数点后第5位四舍五入</w:t>
      </w:r>
      <w:r w:rsidR="00F75ECB" w:rsidRPr="005A6B44">
        <w:rPr>
          <w:rFonts w:ascii="宋体" w:hAnsi="宋体" w:hint="eastAsia"/>
          <w:color w:val="000000"/>
        </w:rPr>
        <w:t>，由此产生的误差计入基金财产</w:t>
      </w:r>
      <w:r w:rsidRPr="005A6B44">
        <w:rPr>
          <w:rFonts w:ascii="宋体" w:hAnsi="宋体"/>
          <w:color w:val="000000"/>
        </w:rPr>
        <w:t>。</w:t>
      </w:r>
      <w:r w:rsidRPr="005A6B44">
        <w:rPr>
          <w:rFonts w:ascii="宋体" w:hAnsi="宋体" w:hint="eastAsia"/>
          <w:color w:val="000000"/>
        </w:rPr>
        <w:t>基金管理人可以设立大额赎回情形下的净值精度应急调整机制。</w:t>
      </w:r>
      <w:r w:rsidRPr="005A6B44">
        <w:rPr>
          <w:rFonts w:ascii="宋体" w:hAnsi="宋体"/>
          <w:color w:val="000000"/>
        </w:rPr>
        <w:t>国家另有规定</w:t>
      </w:r>
      <w:r w:rsidR="00F75ECB" w:rsidRPr="005A6B44">
        <w:rPr>
          <w:rFonts w:ascii="宋体" w:hAnsi="宋体" w:hint="eastAsia"/>
          <w:color w:val="000000"/>
        </w:rPr>
        <w:t>或基金合同另有约定</w:t>
      </w:r>
      <w:r w:rsidRPr="005A6B44">
        <w:rPr>
          <w:rFonts w:ascii="宋体" w:hAnsi="宋体"/>
          <w:color w:val="000000"/>
        </w:rPr>
        <w:t>的，从其规定。</w:t>
      </w:r>
    </w:p>
    <w:p w14:paraId="037A2778" w14:textId="7BF60E95" w:rsidR="006F4293" w:rsidRPr="004D5D0F" w:rsidRDefault="00F75ECB" w:rsidP="000F62C0">
      <w:pPr>
        <w:spacing w:line="360" w:lineRule="auto"/>
        <w:ind w:firstLineChars="200" w:firstLine="420"/>
        <w:rPr>
          <w:rFonts w:ascii="宋体" w:hAnsi="宋体"/>
          <w:bCs/>
          <w:szCs w:val="21"/>
        </w:rPr>
      </w:pPr>
      <w:r w:rsidRPr="004D5D0F">
        <w:rPr>
          <w:rFonts w:ascii="宋体" w:hAnsi="宋体"/>
          <w:szCs w:val="21"/>
        </w:rPr>
        <w:t>基金管理人</w:t>
      </w:r>
      <w:r w:rsidR="006F4293" w:rsidRPr="004D5D0F">
        <w:rPr>
          <w:rFonts w:ascii="宋体" w:hAnsi="宋体"/>
          <w:bCs/>
          <w:szCs w:val="21"/>
        </w:rPr>
        <w:t>每个</w:t>
      </w:r>
      <w:r w:rsidR="003B2F9F" w:rsidRPr="004D5D0F">
        <w:rPr>
          <w:rFonts w:ascii="宋体" w:hAnsi="宋体" w:hint="eastAsia"/>
          <w:bCs/>
          <w:szCs w:val="21"/>
        </w:rPr>
        <w:t>估值</w:t>
      </w:r>
      <w:r w:rsidR="006F4293" w:rsidRPr="004D5D0F">
        <w:rPr>
          <w:rFonts w:ascii="宋体" w:hAnsi="宋体"/>
          <w:bCs/>
          <w:szCs w:val="21"/>
        </w:rPr>
        <w:t>日计算基金资产净值及</w:t>
      </w:r>
      <w:r w:rsidR="00CC4F32">
        <w:rPr>
          <w:rFonts w:ascii="宋体" w:hAnsi="宋体" w:hint="eastAsia"/>
          <w:bCs/>
          <w:szCs w:val="21"/>
        </w:rPr>
        <w:t>各类</w:t>
      </w:r>
      <w:r w:rsidR="006F4293" w:rsidRPr="004D5D0F">
        <w:rPr>
          <w:rFonts w:ascii="宋体" w:hAnsi="宋体"/>
          <w:bCs/>
          <w:szCs w:val="21"/>
        </w:rPr>
        <w:t>基金份额净值，并按规定公告。</w:t>
      </w:r>
    </w:p>
    <w:p w14:paraId="0048D68D" w14:textId="299A6B4F"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2、基金管理人应每个</w:t>
      </w:r>
      <w:r w:rsidR="00F75ECB" w:rsidRPr="004D5D0F">
        <w:rPr>
          <w:rFonts w:ascii="宋体" w:hAnsi="宋体" w:hint="eastAsia"/>
          <w:bCs/>
          <w:szCs w:val="21"/>
        </w:rPr>
        <w:t>估值</w:t>
      </w:r>
      <w:r w:rsidRPr="004D5D0F">
        <w:rPr>
          <w:rFonts w:ascii="宋体" w:hAnsi="宋体"/>
          <w:bCs/>
          <w:szCs w:val="21"/>
        </w:rPr>
        <w:t>日对基金资产估值</w:t>
      </w:r>
      <w:r w:rsidR="00791313" w:rsidRPr="004D5D0F">
        <w:rPr>
          <w:rFonts w:ascii="宋体" w:hAnsi="宋体" w:hint="eastAsia"/>
          <w:bCs/>
          <w:szCs w:val="21"/>
        </w:rPr>
        <w:t>，</w:t>
      </w:r>
      <w:r w:rsidRPr="004D5D0F">
        <w:rPr>
          <w:rFonts w:ascii="宋体" w:hAnsi="宋体"/>
          <w:bCs/>
          <w:szCs w:val="21"/>
        </w:rPr>
        <w:t>但基金管理人根据法律法规或基金合同的规定暂停估值时除外。基金管理人每个</w:t>
      </w:r>
      <w:r w:rsidR="0071504E" w:rsidRPr="004D5D0F">
        <w:rPr>
          <w:rFonts w:ascii="宋体" w:hAnsi="宋体" w:hint="eastAsia"/>
          <w:bCs/>
          <w:szCs w:val="21"/>
        </w:rPr>
        <w:t>估值</w:t>
      </w:r>
      <w:r w:rsidRPr="004D5D0F">
        <w:rPr>
          <w:rFonts w:ascii="宋体" w:hAnsi="宋体"/>
          <w:bCs/>
          <w:szCs w:val="21"/>
        </w:rPr>
        <w:t>日对基金资产估值后，将</w:t>
      </w:r>
      <w:r w:rsidR="00CC4F32">
        <w:rPr>
          <w:rFonts w:ascii="宋体" w:hAnsi="宋体" w:hint="eastAsia"/>
          <w:bCs/>
          <w:szCs w:val="21"/>
        </w:rPr>
        <w:t>各类</w:t>
      </w:r>
      <w:r w:rsidRPr="004D5D0F">
        <w:rPr>
          <w:rFonts w:ascii="宋体" w:hAnsi="宋体"/>
          <w:bCs/>
          <w:szCs w:val="21"/>
        </w:rPr>
        <w:t>基金份额净值结果发送基金托管人，经基金托管人复核无误后，由基金管理人</w:t>
      </w:r>
      <w:r w:rsidR="00F75ECB" w:rsidRPr="004D5D0F">
        <w:rPr>
          <w:rFonts w:ascii="宋体" w:hAnsi="宋体" w:hint="eastAsia"/>
          <w:bCs/>
          <w:szCs w:val="21"/>
        </w:rPr>
        <w:t>按规定</w:t>
      </w:r>
      <w:r w:rsidRPr="004D5D0F">
        <w:rPr>
          <w:rFonts w:ascii="宋体" w:hAnsi="宋体"/>
          <w:bCs/>
          <w:szCs w:val="21"/>
        </w:rPr>
        <w:t>对外公布。</w:t>
      </w:r>
    </w:p>
    <w:p w14:paraId="055B9C4B" w14:textId="77777777" w:rsidR="00F06FFB" w:rsidRPr="00A03413" w:rsidRDefault="00F06FFB" w:rsidP="000F62C0">
      <w:pPr>
        <w:spacing w:line="360" w:lineRule="auto"/>
        <w:ind w:firstLineChars="200" w:firstLine="420"/>
        <w:rPr>
          <w:rFonts w:ascii="宋体" w:hAnsi="宋体"/>
          <w:bCs/>
          <w:szCs w:val="21"/>
        </w:rPr>
      </w:pPr>
    </w:p>
    <w:p w14:paraId="26879E26"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hint="eastAsia"/>
          <w:b/>
          <w:bCs/>
          <w:szCs w:val="21"/>
        </w:rPr>
        <w:t>六</w:t>
      </w:r>
      <w:r w:rsidRPr="004D5D0F">
        <w:rPr>
          <w:rFonts w:ascii="宋体" w:hAnsi="宋体"/>
          <w:b/>
          <w:bCs/>
          <w:szCs w:val="21"/>
        </w:rPr>
        <w:t>、估值错误的处理</w:t>
      </w:r>
    </w:p>
    <w:p w14:paraId="3BCAE2CB" w14:textId="18912B32"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基金管理人和基金托管人将采取必要、适当、合理的措施确保基金资产估值的准确性、及时性。当</w:t>
      </w:r>
      <w:r w:rsidR="00CC4F32">
        <w:rPr>
          <w:rFonts w:ascii="宋体" w:hAnsi="宋体" w:hint="eastAsia"/>
          <w:bCs/>
          <w:szCs w:val="21"/>
        </w:rPr>
        <w:t>任一类</w:t>
      </w:r>
      <w:r w:rsidRPr="004D5D0F">
        <w:rPr>
          <w:rFonts w:ascii="宋体" w:hAnsi="宋体"/>
          <w:bCs/>
          <w:szCs w:val="21"/>
        </w:rPr>
        <w:t>基金份额净值小数点后</w:t>
      </w:r>
      <w:r w:rsidRPr="004D5D0F">
        <w:rPr>
          <w:rFonts w:ascii="宋体" w:hAnsi="宋体" w:hint="eastAsia"/>
          <w:bCs/>
          <w:szCs w:val="21"/>
        </w:rPr>
        <w:t>4</w:t>
      </w:r>
      <w:r w:rsidRPr="004D5D0F">
        <w:rPr>
          <w:rFonts w:ascii="宋体" w:hAnsi="宋体"/>
          <w:bCs/>
          <w:szCs w:val="21"/>
        </w:rPr>
        <w:t>位以内</w:t>
      </w:r>
      <w:r w:rsidR="000473DE" w:rsidRPr="004D5D0F">
        <w:rPr>
          <w:rFonts w:ascii="宋体" w:hAnsi="宋体" w:hint="eastAsia"/>
          <w:bCs/>
          <w:szCs w:val="21"/>
        </w:rPr>
        <w:t>（</w:t>
      </w:r>
      <w:r w:rsidRPr="004D5D0F">
        <w:rPr>
          <w:rFonts w:ascii="宋体" w:hAnsi="宋体"/>
          <w:bCs/>
          <w:szCs w:val="21"/>
        </w:rPr>
        <w:t>含第</w:t>
      </w:r>
      <w:r w:rsidRPr="004D5D0F">
        <w:rPr>
          <w:rFonts w:ascii="宋体" w:hAnsi="宋体" w:hint="eastAsia"/>
          <w:bCs/>
          <w:szCs w:val="21"/>
        </w:rPr>
        <w:t>4</w:t>
      </w:r>
      <w:r w:rsidRPr="004D5D0F">
        <w:rPr>
          <w:rFonts w:ascii="宋体" w:hAnsi="宋体"/>
          <w:bCs/>
          <w:szCs w:val="21"/>
        </w:rPr>
        <w:t>位</w:t>
      </w:r>
      <w:r w:rsidR="000473DE" w:rsidRPr="004D5D0F">
        <w:rPr>
          <w:rFonts w:ascii="宋体" w:hAnsi="宋体" w:hint="eastAsia"/>
          <w:bCs/>
          <w:szCs w:val="21"/>
        </w:rPr>
        <w:t>）</w:t>
      </w:r>
      <w:r w:rsidRPr="004D5D0F">
        <w:rPr>
          <w:rFonts w:ascii="宋体" w:hAnsi="宋体"/>
          <w:bCs/>
          <w:szCs w:val="21"/>
        </w:rPr>
        <w:t>发生估值错误时，视为</w:t>
      </w:r>
      <w:r w:rsidR="00CC4F32">
        <w:rPr>
          <w:rFonts w:ascii="宋体" w:hAnsi="宋体" w:hint="eastAsia"/>
          <w:bCs/>
          <w:szCs w:val="21"/>
        </w:rPr>
        <w:t>该类</w:t>
      </w:r>
      <w:r w:rsidRPr="004D5D0F">
        <w:rPr>
          <w:rFonts w:ascii="宋体" w:hAnsi="宋体"/>
          <w:bCs/>
          <w:szCs w:val="21"/>
        </w:rPr>
        <w:t>基金份额净值错误。</w:t>
      </w:r>
    </w:p>
    <w:p w14:paraId="716B683D"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基金合同的当事人应按照以下约定处理：</w:t>
      </w:r>
    </w:p>
    <w:p w14:paraId="408AD04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1、估值错误类型</w:t>
      </w:r>
    </w:p>
    <w:p w14:paraId="28648DF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5A2D8B" w:rsidRPr="004D5D0F">
        <w:rPr>
          <w:rFonts w:ascii="宋体" w:hAnsi="宋体" w:hint="eastAsia"/>
          <w:bCs/>
          <w:szCs w:val="21"/>
        </w:rPr>
        <w:t>（</w:t>
      </w:r>
      <w:r w:rsidRPr="004D5D0F">
        <w:rPr>
          <w:rFonts w:ascii="宋体" w:hAnsi="宋体"/>
          <w:bCs/>
          <w:szCs w:val="21"/>
        </w:rPr>
        <w:t>“受损方”</w:t>
      </w:r>
      <w:r w:rsidR="005A2D8B" w:rsidRPr="004D5D0F">
        <w:rPr>
          <w:rFonts w:ascii="宋体" w:hAnsi="宋体" w:hint="eastAsia"/>
          <w:bCs/>
          <w:szCs w:val="21"/>
        </w:rPr>
        <w:t>）</w:t>
      </w:r>
      <w:r w:rsidRPr="004D5D0F">
        <w:rPr>
          <w:rFonts w:ascii="宋体" w:hAnsi="宋体"/>
          <w:bCs/>
          <w:szCs w:val="21"/>
        </w:rPr>
        <w:t>的直接损失按下述“估值错误处理原则”给予赔偿，承担赔偿责任。</w:t>
      </w:r>
    </w:p>
    <w:p w14:paraId="34A6ADE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上述估值错误的主要类型包括但不限于：资料申报差错、数据传输差错、数据计算差错、</w:t>
      </w:r>
      <w:r w:rsidRPr="004D5D0F">
        <w:rPr>
          <w:rFonts w:ascii="宋体" w:hAnsi="宋体"/>
          <w:bCs/>
          <w:szCs w:val="21"/>
        </w:rPr>
        <w:lastRenderedPageBreak/>
        <w:t>系统故障差错、下达指令差错等。</w:t>
      </w:r>
    </w:p>
    <w:p w14:paraId="796A056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2、估值错误处理原则</w:t>
      </w:r>
    </w:p>
    <w:p w14:paraId="735D363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9F7113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2</w:t>
      </w:r>
      <w:r w:rsidRPr="004D5D0F">
        <w:rPr>
          <w:rFonts w:ascii="宋体" w:hAnsi="宋体"/>
          <w:bCs/>
          <w:szCs w:val="21"/>
        </w:rPr>
        <w:t>）估值错误的责任方对有关当事人的直接损失负责，不对间接损失负责，并且仅对估值错误的有关直接当事人负责，不对第三方负责。</w:t>
      </w:r>
    </w:p>
    <w:p w14:paraId="765B337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3</w:t>
      </w:r>
      <w:r w:rsidRPr="004D5D0F">
        <w:rPr>
          <w:rFonts w:ascii="宋体" w:hAns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5A2D8B" w:rsidRPr="004D5D0F">
        <w:rPr>
          <w:rFonts w:ascii="宋体" w:hAnsi="宋体" w:hint="eastAsia"/>
          <w:bCs/>
          <w:szCs w:val="21"/>
        </w:rPr>
        <w:t>（</w:t>
      </w:r>
      <w:r w:rsidR="005A2D8B" w:rsidRPr="004D5D0F">
        <w:rPr>
          <w:rFonts w:ascii="宋体" w:hAnsi="宋体"/>
          <w:bCs/>
          <w:szCs w:val="21"/>
        </w:rPr>
        <w:t>“受损方”</w:t>
      </w:r>
      <w:r w:rsidR="005A2D8B" w:rsidRPr="004D5D0F">
        <w:rPr>
          <w:rFonts w:ascii="宋体" w:hAnsi="宋体" w:hint="eastAsia"/>
          <w:bCs/>
          <w:szCs w:val="21"/>
        </w:rPr>
        <w:t>）</w:t>
      </w:r>
      <w:r w:rsidRPr="004D5D0F">
        <w:rPr>
          <w:rFonts w:ascii="宋体" w:hAns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3D2D5B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4</w:t>
      </w:r>
      <w:r w:rsidRPr="004D5D0F">
        <w:rPr>
          <w:rFonts w:ascii="宋体" w:hAnsi="宋体"/>
          <w:bCs/>
          <w:szCs w:val="21"/>
        </w:rPr>
        <w:t>）估值错误调整采用尽量恢复至假设未发生估值错误的正确情形的方式。</w:t>
      </w:r>
    </w:p>
    <w:p w14:paraId="6A5EAEC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3、估值错误处理程序</w:t>
      </w:r>
    </w:p>
    <w:p w14:paraId="4D637FC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估值错误被发现后，有关的当事人应当及时进行处理，处理的程序如下：</w:t>
      </w:r>
    </w:p>
    <w:p w14:paraId="7D28CDD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（1）查明估值错误发生的原因，列明所有的当事人，并根据估值错误发生的原因确定估值错误的责任方</w:t>
      </w:r>
      <w:r w:rsidR="00814DD7" w:rsidRPr="004D5D0F">
        <w:rPr>
          <w:rFonts w:ascii="宋体" w:hAnsi="宋体" w:hint="eastAsia"/>
          <w:bCs/>
          <w:szCs w:val="21"/>
        </w:rPr>
        <w:t>；</w:t>
      </w:r>
    </w:p>
    <w:p w14:paraId="216D192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2</w:t>
      </w:r>
      <w:r w:rsidRPr="004D5D0F">
        <w:rPr>
          <w:rFonts w:ascii="宋体" w:hAnsi="宋体"/>
          <w:bCs/>
          <w:szCs w:val="21"/>
        </w:rPr>
        <w:t>）根据估值错误处理原则或当事人协商的方法对因估值错误造成的损失进行评估</w:t>
      </w:r>
      <w:r w:rsidR="00814DD7" w:rsidRPr="004D5D0F">
        <w:rPr>
          <w:rFonts w:ascii="宋体" w:hAnsi="宋体" w:hint="eastAsia"/>
          <w:bCs/>
          <w:szCs w:val="21"/>
        </w:rPr>
        <w:t>；</w:t>
      </w:r>
    </w:p>
    <w:p w14:paraId="7169DC0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3</w:t>
      </w:r>
      <w:r w:rsidRPr="004D5D0F">
        <w:rPr>
          <w:rFonts w:ascii="宋体" w:hAnsi="宋体"/>
          <w:bCs/>
          <w:szCs w:val="21"/>
        </w:rPr>
        <w:t>）根据估值错误处理原则或当事人协商的方法由估值错误的责任方进行更正和赔偿损失</w:t>
      </w:r>
      <w:r w:rsidR="00814DD7" w:rsidRPr="004D5D0F">
        <w:rPr>
          <w:rFonts w:ascii="宋体" w:hAnsi="宋体" w:hint="eastAsia"/>
          <w:bCs/>
          <w:szCs w:val="21"/>
        </w:rPr>
        <w:t>；</w:t>
      </w:r>
    </w:p>
    <w:p w14:paraId="052AFEF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4</w:t>
      </w:r>
      <w:r w:rsidRPr="004D5D0F">
        <w:rPr>
          <w:rFonts w:ascii="宋体" w:hAnsi="宋体"/>
          <w:bCs/>
          <w:szCs w:val="21"/>
        </w:rPr>
        <w:t>）根据估值错误处理的方法，需要修改基金登记机构交易数据的，由基金登记机构进行更正，并就估值错误的更正向有关当事人进行确认。</w:t>
      </w:r>
    </w:p>
    <w:p w14:paraId="5D841E7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4、基金份额净值估值错误处理的方法如下：</w:t>
      </w:r>
    </w:p>
    <w:p w14:paraId="3091F282" w14:textId="1432C9E6"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（1）基金份额净值计算出现错误时，基金管理人应当立即予以纠正，通报基金托管人，并采取合理的措施防止损失进一步扩大</w:t>
      </w:r>
      <w:r w:rsidR="00814DD7" w:rsidRPr="004D5D0F">
        <w:rPr>
          <w:rFonts w:ascii="宋体" w:hAnsi="宋体" w:hint="eastAsia"/>
          <w:bCs/>
          <w:szCs w:val="21"/>
        </w:rPr>
        <w:t>；</w:t>
      </w:r>
    </w:p>
    <w:p w14:paraId="6A1123F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w:t>
      </w:r>
      <w:r w:rsidRPr="004D5D0F">
        <w:rPr>
          <w:rFonts w:ascii="宋体" w:hAnsi="宋体" w:hint="eastAsia"/>
          <w:bCs/>
          <w:szCs w:val="21"/>
        </w:rPr>
        <w:t>2</w:t>
      </w:r>
      <w:r w:rsidRPr="004D5D0F">
        <w:rPr>
          <w:rFonts w:ascii="宋体" w:hAnsi="宋体"/>
          <w:bCs/>
          <w:szCs w:val="21"/>
        </w:rPr>
        <w:t>）错误偏差达到</w:t>
      </w:r>
      <w:r w:rsidR="00CA50F4" w:rsidRPr="004D5D0F">
        <w:rPr>
          <w:rFonts w:ascii="宋体" w:hAnsi="宋体" w:hint="eastAsia"/>
          <w:bCs/>
          <w:szCs w:val="21"/>
        </w:rPr>
        <w:t>该类</w:t>
      </w:r>
      <w:r w:rsidRPr="004D5D0F">
        <w:rPr>
          <w:rFonts w:ascii="宋体" w:hAnsi="宋体"/>
          <w:bCs/>
          <w:szCs w:val="21"/>
        </w:rPr>
        <w:t>基金份额净值的0.25%时，基金管理人应当通报基金托管人并报中国证监会备案；错误偏差达到</w:t>
      </w:r>
      <w:r w:rsidR="00CA50F4" w:rsidRPr="004D5D0F">
        <w:rPr>
          <w:rFonts w:ascii="宋体" w:hAnsi="宋体" w:hint="eastAsia"/>
          <w:bCs/>
          <w:szCs w:val="21"/>
        </w:rPr>
        <w:t>该类</w:t>
      </w:r>
      <w:r w:rsidRPr="004D5D0F">
        <w:rPr>
          <w:rFonts w:ascii="宋体" w:hAnsi="宋体"/>
          <w:bCs/>
          <w:szCs w:val="21"/>
        </w:rPr>
        <w:t>基金份额净值的0.5%时，基金管理人应当公告，并报中国证监会备案</w:t>
      </w:r>
      <w:r w:rsidR="00814DD7" w:rsidRPr="004D5D0F">
        <w:rPr>
          <w:rFonts w:ascii="宋体" w:hAnsi="宋体" w:hint="eastAsia"/>
          <w:bCs/>
          <w:szCs w:val="21"/>
        </w:rPr>
        <w:t>；</w:t>
      </w:r>
    </w:p>
    <w:p w14:paraId="2E9CAFAA" w14:textId="7B7840E3"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Pr="004D5D0F">
        <w:rPr>
          <w:rFonts w:ascii="宋体" w:hAnsi="宋体" w:hint="eastAsia"/>
          <w:bCs/>
          <w:szCs w:val="21"/>
        </w:rPr>
        <w:t>3</w:t>
      </w:r>
      <w:r w:rsidRPr="004D5D0F">
        <w:rPr>
          <w:rFonts w:ascii="宋体" w:hAnsi="宋体"/>
          <w:bCs/>
          <w:szCs w:val="21"/>
        </w:rPr>
        <w:t>）前述内容如法律法规或</w:t>
      </w:r>
      <w:r w:rsidR="0080643F" w:rsidRPr="004D5D0F">
        <w:rPr>
          <w:rFonts w:ascii="宋体" w:hAnsi="宋体"/>
          <w:bCs/>
          <w:szCs w:val="21"/>
        </w:rPr>
        <w:t>监管机构</w:t>
      </w:r>
      <w:r w:rsidRPr="004D5D0F">
        <w:rPr>
          <w:rFonts w:ascii="宋体" w:hAnsi="宋体"/>
          <w:bCs/>
          <w:szCs w:val="21"/>
        </w:rPr>
        <w:t>另有规定的，从其规定处理。</w:t>
      </w:r>
      <w:r w:rsidR="0076613E" w:rsidRPr="004D5D0F">
        <w:rPr>
          <w:rFonts w:ascii="宋体" w:hAnsi="宋体" w:hint="eastAsia"/>
          <w:bCs/>
          <w:szCs w:val="21"/>
        </w:rPr>
        <w:t>如果行业另有通行做法，</w:t>
      </w:r>
      <w:r w:rsidR="00C03542" w:rsidRPr="004D5D0F">
        <w:rPr>
          <w:rFonts w:ascii="宋体" w:hAnsi="宋体" w:hint="eastAsia"/>
          <w:bCs/>
          <w:szCs w:val="21"/>
        </w:rPr>
        <w:t>基金管理人和基金托管人</w:t>
      </w:r>
      <w:r w:rsidR="0076613E" w:rsidRPr="004D5D0F">
        <w:rPr>
          <w:rFonts w:ascii="宋体" w:hAnsi="宋体" w:hint="eastAsia"/>
          <w:bCs/>
          <w:szCs w:val="21"/>
        </w:rPr>
        <w:t>应本着平等和保护基金份额持有人利益的原则进行协商。</w:t>
      </w:r>
    </w:p>
    <w:p w14:paraId="4C0BE1CD" w14:textId="77777777" w:rsidR="00F06FFB" w:rsidRPr="004D5D0F" w:rsidRDefault="00F06FFB" w:rsidP="000F62C0">
      <w:pPr>
        <w:spacing w:line="360" w:lineRule="auto"/>
        <w:ind w:firstLineChars="200" w:firstLine="420"/>
        <w:rPr>
          <w:rFonts w:ascii="宋体" w:hAnsi="宋体"/>
          <w:bCs/>
          <w:szCs w:val="21"/>
        </w:rPr>
      </w:pPr>
    </w:p>
    <w:p w14:paraId="7EE25587"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hint="eastAsia"/>
          <w:b/>
          <w:bCs/>
          <w:szCs w:val="21"/>
        </w:rPr>
        <w:t>七</w:t>
      </w:r>
      <w:r w:rsidRPr="004D5D0F">
        <w:rPr>
          <w:rFonts w:ascii="宋体" w:hAnsi="宋体"/>
          <w:b/>
          <w:bCs/>
          <w:szCs w:val="21"/>
        </w:rPr>
        <w:t>、暂停估值的情形</w:t>
      </w:r>
    </w:p>
    <w:p w14:paraId="4BF8170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1、基金投资所涉及的证券</w:t>
      </w:r>
      <w:r w:rsidR="00382191">
        <w:rPr>
          <w:rFonts w:ascii="宋体" w:hAnsi="宋体" w:hint="eastAsia"/>
          <w:bCs/>
          <w:szCs w:val="21"/>
        </w:rPr>
        <w:t>/</w:t>
      </w:r>
      <w:r w:rsidR="0076613E" w:rsidRPr="004D5D0F">
        <w:rPr>
          <w:rFonts w:ascii="宋体" w:hAnsi="宋体" w:hint="eastAsia"/>
          <w:bCs/>
          <w:szCs w:val="21"/>
        </w:rPr>
        <w:t>期货</w:t>
      </w:r>
      <w:r w:rsidRPr="004D5D0F">
        <w:rPr>
          <w:rFonts w:ascii="宋体" w:hAnsi="宋体"/>
          <w:bCs/>
          <w:szCs w:val="21"/>
        </w:rPr>
        <w:t>交易市场</w:t>
      </w:r>
      <w:r w:rsidR="0076613E" w:rsidRPr="004D5D0F">
        <w:rPr>
          <w:rFonts w:ascii="宋体" w:hAnsi="宋体" w:hint="eastAsia"/>
          <w:szCs w:val="21"/>
        </w:rPr>
        <w:t>或外汇市场</w:t>
      </w:r>
      <w:r w:rsidRPr="004D5D0F">
        <w:rPr>
          <w:rFonts w:ascii="宋体" w:hAnsi="宋体"/>
          <w:bCs/>
          <w:szCs w:val="21"/>
        </w:rPr>
        <w:t>遇法定节假日或因其他原因暂停营业时</w:t>
      </w:r>
      <w:r w:rsidR="000473DE" w:rsidRPr="004D5D0F">
        <w:rPr>
          <w:rFonts w:ascii="宋体" w:hAnsi="宋体" w:hint="eastAsia"/>
          <w:bCs/>
          <w:szCs w:val="21"/>
        </w:rPr>
        <w:t>。</w:t>
      </w:r>
    </w:p>
    <w:p w14:paraId="079737B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2、因不可抗力致使基金管理人、基金托管人无法准确评估基金资产价值时</w:t>
      </w:r>
      <w:r w:rsidR="000473DE" w:rsidRPr="004D5D0F">
        <w:rPr>
          <w:rFonts w:ascii="宋体" w:hAnsi="宋体" w:hint="eastAsia"/>
          <w:bCs/>
          <w:szCs w:val="21"/>
        </w:rPr>
        <w:t>。</w:t>
      </w:r>
    </w:p>
    <w:p w14:paraId="4F4028DD" w14:textId="77777777" w:rsidR="00724A74"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t>3、当特定资产占前一估值日基金资产净值50%以上的，经与基金托管人协商确认后，基金管理人应当暂停估值</w:t>
      </w:r>
      <w:r w:rsidR="000473DE" w:rsidRPr="004D5D0F">
        <w:rPr>
          <w:rFonts w:ascii="宋体" w:hAnsi="宋体" w:hint="eastAsia"/>
          <w:szCs w:val="21"/>
        </w:rPr>
        <w:t>。</w:t>
      </w:r>
    </w:p>
    <w:p w14:paraId="6B6C7C86" w14:textId="77777777" w:rsidR="006F4293" w:rsidRPr="004D5D0F" w:rsidRDefault="00590624" w:rsidP="000F62C0">
      <w:pPr>
        <w:spacing w:line="360" w:lineRule="auto"/>
        <w:ind w:firstLineChars="200" w:firstLine="420"/>
        <w:rPr>
          <w:rFonts w:ascii="宋体" w:hAnsi="宋体"/>
          <w:bCs/>
          <w:szCs w:val="21"/>
        </w:rPr>
      </w:pPr>
      <w:r w:rsidRPr="004D5D0F">
        <w:rPr>
          <w:rFonts w:ascii="宋体" w:hAnsi="宋体" w:hint="eastAsia"/>
          <w:szCs w:val="21"/>
        </w:rPr>
        <w:t>4</w:t>
      </w:r>
      <w:r w:rsidR="006F4293" w:rsidRPr="004D5D0F">
        <w:rPr>
          <w:rFonts w:ascii="宋体" w:hAnsi="宋体"/>
          <w:bCs/>
          <w:szCs w:val="21"/>
        </w:rPr>
        <w:t>、</w:t>
      </w:r>
      <w:r w:rsidR="0076613E" w:rsidRPr="004D5D0F">
        <w:rPr>
          <w:rFonts w:ascii="宋体" w:hAnsi="宋体" w:hint="eastAsia"/>
          <w:bCs/>
          <w:szCs w:val="21"/>
        </w:rPr>
        <w:t>法律法规、</w:t>
      </w:r>
      <w:r w:rsidR="006F4293" w:rsidRPr="004D5D0F">
        <w:rPr>
          <w:rFonts w:ascii="宋体" w:hAnsi="宋体"/>
          <w:bCs/>
          <w:szCs w:val="21"/>
        </w:rPr>
        <w:t>中国证监会和基金合同认定的其它情形。</w:t>
      </w:r>
    </w:p>
    <w:p w14:paraId="3BF22381" w14:textId="77777777" w:rsidR="00F06FFB" w:rsidRPr="004D5D0F" w:rsidRDefault="00F06FFB" w:rsidP="000F62C0">
      <w:pPr>
        <w:spacing w:line="360" w:lineRule="auto"/>
        <w:ind w:firstLineChars="200" w:firstLine="420"/>
        <w:rPr>
          <w:rFonts w:ascii="宋体" w:hAnsi="宋体"/>
          <w:bCs/>
          <w:szCs w:val="21"/>
        </w:rPr>
      </w:pPr>
    </w:p>
    <w:p w14:paraId="5348EB65"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hint="eastAsia"/>
          <w:b/>
          <w:bCs/>
          <w:szCs w:val="21"/>
        </w:rPr>
        <w:t>八</w:t>
      </w:r>
      <w:r w:rsidRPr="004D5D0F">
        <w:rPr>
          <w:rFonts w:ascii="宋体" w:hAnsi="宋体"/>
          <w:b/>
          <w:bCs/>
          <w:szCs w:val="21"/>
        </w:rPr>
        <w:t>、基金净值的确认</w:t>
      </w:r>
    </w:p>
    <w:p w14:paraId="2F7B723C" w14:textId="4F5E377B"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基金资产净值和</w:t>
      </w:r>
      <w:r w:rsidR="00CC4F32">
        <w:rPr>
          <w:rFonts w:ascii="宋体" w:hAnsi="宋体" w:hint="eastAsia"/>
          <w:bCs/>
          <w:szCs w:val="21"/>
        </w:rPr>
        <w:t>各类</w:t>
      </w:r>
      <w:r w:rsidRPr="004D5D0F">
        <w:rPr>
          <w:rFonts w:ascii="宋体" w:hAnsi="宋体"/>
          <w:bCs/>
          <w:szCs w:val="21"/>
        </w:rPr>
        <w:t>基金份额净值由基金管理人负责计算，基金托管人负责进行复核。基金管理人应于每个</w:t>
      </w:r>
      <w:r w:rsidR="0076613E" w:rsidRPr="004D5D0F">
        <w:rPr>
          <w:rFonts w:ascii="宋体" w:hAnsi="宋体" w:hint="eastAsia"/>
          <w:bCs/>
          <w:szCs w:val="21"/>
        </w:rPr>
        <w:t>估值</w:t>
      </w:r>
      <w:r w:rsidRPr="004D5D0F">
        <w:rPr>
          <w:rFonts w:ascii="宋体" w:hAnsi="宋体"/>
          <w:bCs/>
          <w:szCs w:val="21"/>
        </w:rPr>
        <w:t>日交易结束后</w:t>
      </w:r>
      <w:r w:rsidR="00DC01F6" w:rsidRPr="004D5D0F">
        <w:rPr>
          <w:rFonts w:ascii="宋体" w:hAnsi="宋体" w:hint="eastAsia"/>
          <w:bCs/>
          <w:szCs w:val="21"/>
        </w:rPr>
        <w:t>的</w:t>
      </w:r>
      <w:r w:rsidRPr="004D5D0F">
        <w:rPr>
          <w:rFonts w:ascii="宋体" w:hAnsi="宋体"/>
          <w:bCs/>
          <w:szCs w:val="21"/>
        </w:rPr>
        <w:t>当日</w:t>
      </w:r>
      <w:r w:rsidR="00DC01F6" w:rsidRPr="004D5D0F">
        <w:rPr>
          <w:rFonts w:ascii="宋体" w:hAnsi="宋体"/>
          <w:bCs/>
          <w:szCs w:val="21"/>
        </w:rPr>
        <w:t>计算</w:t>
      </w:r>
      <w:r w:rsidR="00DC01F6" w:rsidRPr="004D5D0F">
        <w:rPr>
          <w:rFonts w:ascii="宋体" w:hAnsi="宋体" w:hint="eastAsia"/>
          <w:bCs/>
          <w:szCs w:val="21"/>
        </w:rPr>
        <w:t>估值日的</w:t>
      </w:r>
      <w:r w:rsidRPr="004D5D0F">
        <w:rPr>
          <w:rFonts w:ascii="宋体" w:hAnsi="宋体"/>
          <w:bCs/>
          <w:szCs w:val="21"/>
        </w:rPr>
        <w:t>基金资产净值和</w:t>
      </w:r>
      <w:r w:rsidR="00CC4F32">
        <w:rPr>
          <w:rFonts w:ascii="宋体" w:hAnsi="宋体" w:hint="eastAsia"/>
          <w:bCs/>
          <w:szCs w:val="21"/>
        </w:rPr>
        <w:t>各类</w:t>
      </w:r>
      <w:r w:rsidRPr="004D5D0F">
        <w:rPr>
          <w:rFonts w:ascii="宋体" w:hAnsi="宋体"/>
          <w:bCs/>
          <w:szCs w:val="21"/>
        </w:rPr>
        <w:t>基金份额净值并发送给基金托管人。基金托管人对净值计算结果复核确认后发送给基金管理人，由基金管理人</w:t>
      </w:r>
      <w:r w:rsidR="00A82190" w:rsidRPr="004D5D0F">
        <w:rPr>
          <w:rFonts w:ascii="宋体" w:hAnsi="宋体" w:hint="eastAsia"/>
          <w:bCs/>
          <w:szCs w:val="21"/>
        </w:rPr>
        <w:t>按规定</w:t>
      </w:r>
      <w:r w:rsidRPr="004D5D0F">
        <w:rPr>
          <w:rFonts w:ascii="宋体" w:hAnsi="宋体"/>
          <w:bCs/>
          <w:szCs w:val="21"/>
        </w:rPr>
        <w:t>对基金净值予以公布。</w:t>
      </w:r>
    </w:p>
    <w:p w14:paraId="2DDA3AE5" w14:textId="77777777" w:rsidR="00F06FFB" w:rsidRPr="004D5D0F" w:rsidRDefault="00F06FFB" w:rsidP="000F62C0">
      <w:pPr>
        <w:spacing w:line="360" w:lineRule="auto"/>
        <w:ind w:firstLineChars="200" w:firstLine="420"/>
        <w:rPr>
          <w:rFonts w:ascii="宋体" w:hAnsi="宋体"/>
          <w:szCs w:val="21"/>
        </w:rPr>
      </w:pPr>
    </w:p>
    <w:p w14:paraId="28122787" w14:textId="77777777" w:rsidR="006F4293" w:rsidRPr="004D5D0F" w:rsidRDefault="006F4293" w:rsidP="000F62C0">
      <w:pPr>
        <w:spacing w:line="360" w:lineRule="auto"/>
        <w:ind w:firstLineChars="200" w:firstLine="422"/>
        <w:rPr>
          <w:rFonts w:ascii="宋体" w:hAnsi="宋体"/>
          <w:b/>
          <w:szCs w:val="21"/>
        </w:rPr>
      </w:pPr>
      <w:r w:rsidRPr="004D5D0F">
        <w:rPr>
          <w:rFonts w:ascii="宋体" w:hAnsi="宋体" w:hint="eastAsia"/>
          <w:b/>
          <w:szCs w:val="21"/>
        </w:rPr>
        <w:t>九、实施侧袋机制期间的基金资产估值</w:t>
      </w:r>
    </w:p>
    <w:p w14:paraId="5B8332B1" w14:textId="77777777" w:rsidR="006F4293" w:rsidRPr="004D5D0F" w:rsidRDefault="00377526" w:rsidP="000F62C0">
      <w:pPr>
        <w:spacing w:line="360" w:lineRule="auto"/>
        <w:ind w:firstLineChars="200" w:firstLine="420"/>
        <w:rPr>
          <w:rFonts w:ascii="宋体" w:hAnsi="宋体"/>
          <w:szCs w:val="21"/>
        </w:rPr>
      </w:pPr>
      <w:r w:rsidRPr="004D5D0F">
        <w:rPr>
          <w:rFonts w:ascii="宋体" w:hAnsi="宋体" w:hint="eastAsia"/>
          <w:szCs w:val="21"/>
        </w:rPr>
        <w:t>本基金实施侧袋机制的，应根据本部分的约定对主袋账户资产进行估值并披露主袋账户的基金资产净值和份额净值，暂停披露侧袋账户份额净值。</w:t>
      </w:r>
    </w:p>
    <w:p w14:paraId="533CA989" w14:textId="77777777" w:rsidR="00F06FFB" w:rsidRPr="004D5D0F" w:rsidRDefault="00F06FFB" w:rsidP="000F62C0">
      <w:pPr>
        <w:spacing w:line="360" w:lineRule="auto"/>
        <w:ind w:firstLineChars="200" w:firstLine="420"/>
        <w:rPr>
          <w:rFonts w:ascii="宋体" w:hAnsi="宋体"/>
          <w:szCs w:val="21"/>
        </w:rPr>
      </w:pPr>
    </w:p>
    <w:p w14:paraId="5940C290" w14:textId="77777777" w:rsidR="00A82190" w:rsidRPr="004D5D0F" w:rsidRDefault="00A82190" w:rsidP="000F62C0">
      <w:pPr>
        <w:spacing w:line="360" w:lineRule="auto"/>
        <w:ind w:firstLineChars="200" w:firstLine="422"/>
        <w:rPr>
          <w:rFonts w:ascii="宋体" w:hAnsi="宋体"/>
          <w:b/>
          <w:szCs w:val="21"/>
        </w:rPr>
      </w:pPr>
      <w:r w:rsidRPr="004D5D0F">
        <w:rPr>
          <w:rFonts w:ascii="宋体" w:hAnsi="宋体" w:hint="eastAsia"/>
          <w:b/>
          <w:szCs w:val="21"/>
        </w:rPr>
        <w:t xml:space="preserve">十、特殊情况的处理 </w:t>
      </w:r>
    </w:p>
    <w:p w14:paraId="2474E754" w14:textId="01B9C941" w:rsidR="00A82190" w:rsidRPr="004D5D0F" w:rsidRDefault="00A82190" w:rsidP="000F62C0">
      <w:pPr>
        <w:spacing w:line="360" w:lineRule="auto"/>
        <w:ind w:firstLineChars="200" w:firstLine="420"/>
        <w:rPr>
          <w:rFonts w:ascii="宋体" w:hAnsi="宋体"/>
          <w:szCs w:val="21"/>
        </w:rPr>
      </w:pPr>
      <w:r w:rsidRPr="004D5D0F">
        <w:rPr>
          <w:rFonts w:ascii="宋体" w:hAnsi="宋体" w:hint="eastAsia"/>
          <w:szCs w:val="21"/>
        </w:rPr>
        <w:t>1、基金管理人或基金托管人按估值方法的第</w:t>
      </w:r>
      <w:r w:rsidR="00B96EE1" w:rsidRPr="004D5D0F">
        <w:rPr>
          <w:rFonts w:ascii="宋体" w:hAnsi="宋体" w:hint="eastAsia"/>
          <w:szCs w:val="21"/>
        </w:rPr>
        <w:t>1</w:t>
      </w:r>
      <w:r w:rsidR="00B96EE1">
        <w:rPr>
          <w:rFonts w:ascii="宋体" w:hAnsi="宋体" w:hint="eastAsia"/>
          <w:szCs w:val="21"/>
        </w:rPr>
        <w:t>5</w:t>
      </w:r>
      <w:r w:rsidRPr="004D5D0F">
        <w:rPr>
          <w:rFonts w:ascii="宋体" w:hAnsi="宋体" w:hint="eastAsia"/>
          <w:szCs w:val="21"/>
        </w:rPr>
        <w:t>项进行估值时，所造成的误差不作为基金资产估值错误处理。</w:t>
      </w:r>
    </w:p>
    <w:p w14:paraId="33DB5343" w14:textId="77777777" w:rsidR="00AF0CDD" w:rsidRPr="004D5D0F" w:rsidRDefault="00A82190" w:rsidP="000F62C0">
      <w:pPr>
        <w:spacing w:line="360" w:lineRule="auto"/>
        <w:ind w:firstLineChars="200" w:firstLine="420"/>
        <w:rPr>
          <w:rFonts w:ascii="宋体" w:hAnsi="宋体"/>
          <w:szCs w:val="21"/>
        </w:rPr>
      </w:pPr>
      <w:r w:rsidRPr="004D5D0F">
        <w:rPr>
          <w:rFonts w:ascii="宋体" w:hAnsi="宋体" w:hint="eastAsia"/>
          <w:szCs w:val="21"/>
        </w:rPr>
        <w:t>2、由于不可抗力原因，或由于证券</w:t>
      </w:r>
      <w:bookmarkStart w:id="307" w:name="_Hlk155179144"/>
      <w:r w:rsidR="00382191">
        <w:rPr>
          <w:rFonts w:ascii="宋体" w:hAnsi="宋体" w:hint="eastAsia"/>
          <w:szCs w:val="21"/>
        </w:rPr>
        <w:t>/</w:t>
      </w:r>
      <w:r w:rsidRPr="004D5D0F">
        <w:rPr>
          <w:rFonts w:ascii="宋体" w:hAnsi="宋体" w:hint="eastAsia"/>
          <w:szCs w:val="21"/>
        </w:rPr>
        <w:t>期货</w:t>
      </w:r>
      <w:bookmarkEnd w:id="307"/>
      <w:r w:rsidRPr="004D5D0F">
        <w:rPr>
          <w:rFonts w:ascii="宋体" w:hAnsi="宋体" w:hint="eastAsia"/>
          <w:szCs w:val="21"/>
        </w:rPr>
        <w:t>交易所、登记结算公司</w:t>
      </w:r>
      <w:r w:rsidR="003675E4" w:rsidRPr="004D5D0F">
        <w:rPr>
          <w:rFonts w:ascii="宋体" w:hAnsi="宋体" w:hint="eastAsia"/>
          <w:szCs w:val="21"/>
        </w:rPr>
        <w:t>、期货公司</w:t>
      </w:r>
      <w:r w:rsidRPr="004D5D0F">
        <w:rPr>
          <w:rFonts w:ascii="宋体" w:hAnsi="宋体" w:hint="eastAsia"/>
          <w:szCs w:val="21"/>
        </w:rPr>
        <w:t>及存款银行等第三方机构发送的数据错误</w:t>
      </w:r>
      <w:r w:rsidR="003675E4" w:rsidRPr="004D5D0F">
        <w:rPr>
          <w:rFonts w:ascii="宋体" w:hAnsi="宋体" w:hint="eastAsia"/>
          <w:szCs w:val="21"/>
        </w:rPr>
        <w:t>、遗漏等原因</w:t>
      </w:r>
      <w:r w:rsidRPr="004D5D0F">
        <w:rPr>
          <w:rFonts w:ascii="宋体" w:hAnsi="宋体" w:hint="eastAsia"/>
          <w:szCs w:val="21"/>
        </w:rPr>
        <w:t>，或国家会计政策变更、市场规则变更等非基金管理人与基金托管人过错，基金管理人和基金托管人虽然已经采取必要、适当、合理的措施</w:t>
      </w:r>
      <w:r w:rsidRPr="004D5D0F">
        <w:rPr>
          <w:rFonts w:ascii="宋体" w:hAnsi="宋体" w:hint="eastAsia"/>
          <w:szCs w:val="21"/>
        </w:rPr>
        <w:lastRenderedPageBreak/>
        <w:t>进行检查，但未能发现错误的，由此造成的基金资产估值错误，基金管理人和基金托管人免除赔偿责任。但基金管理人、基金托管人应当积极采取必要的措施消除或减轻由此造成的影响。</w:t>
      </w:r>
    </w:p>
    <w:p w14:paraId="001611B4" w14:textId="77777777" w:rsidR="006F4293" w:rsidRPr="004D5D0F" w:rsidRDefault="006F4293" w:rsidP="000F62C0">
      <w:pPr>
        <w:pStyle w:val="1"/>
        <w:pageBreakBefore/>
        <w:spacing w:before="0" w:after="0"/>
        <w:jc w:val="center"/>
        <w:rPr>
          <w:rFonts w:hAnsi="宋体"/>
          <w:color w:val="auto"/>
          <w:sz w:val="28"/>
        </w:rPr>
      </w:pPr>
      <w:bookmarkStart w:id="308" w:name="_Toc19752"/>
      <w:bookmarkStart w:id="309" w:name="_Toc19706"/>
      <w:bookmarkStart w:id="310" w:name="_Toc24601"/>
      <w:bookmarkStart w:id="311" w:name="_Toc32227"/>
      <w:bookmarkStart w:id="312" w:name="_Toc3365"/>
      <w:bookmarkStart w:id="313" w:name="_Toc32041"/>
      <w:bookmarkStart w:id="314" w:name="_Toc12105"/>
      <w:bookmarkStart w:id="315" w:name="_Toc13987"/>
      <w:bookmarkStart w:id="316" w:name="_Toc15779"/>
      <w:bookmarkStart w:id="317" w:name="_Toc136590467"/>
      <w:bookmarkStart w:id="318" w:name="_Toc172558297"/>
      <w:r w:rsidRPr="004D5D0F">
        <w:rPr>
          <w:rFonts w:hAnsi="宋体"/>
          <w:color w:val="auto"/>
          <w:sz w:val="28"/>
        </w:rPr>
        <w:lastRenderedPageBreak/>
        <w:t>第十五部分  基金费用与税收</w:t>
      </w:r>
      <w:bookmarkEnd w:id="304"/>
      <w:bookmarkEnd w:id="305"/>
      <w:bookmarkEnd w:id="306"/>
      <w:bookmarkEnd w:id="308"/>
      <w:bookmarkEnd w:id="309"/>
      <w:bookmarkEnd w:id="310"/>
      <w:bookmarkEnd w:id="311"/>
      <w:bookmarkEnd w:id="312"/>
      <w:bookmarkEnd w:id="313"/>
      <w:bookmarkEnd w:id="314"/>
      <w:bookmarkEnd w:id="315"/>
      <w:bookmarkEnd w:id="316"/>
      <w:bookmarkEnd w:id="317"/>
      <w:bookmarkEnd w:id="318"/>
    </w:p>
    <w:p w14:paraId="69B1CA21" w14:textId="77777777" w:rsidR="006F4293" w:rsidRPr="004D5D0F" w:rsidRDefault="006F4293" w:rsidP="000F62C0">
      <w:pPr>
        <w:spacing w:line="360" w:lineRule="auto"/>
        <w:ind w:firstLineChars="200" w:firstLine="420"/>
        <w:rPr>
          <w:rFonts w:ascii="宋体" w:hAnsi="宋体"/>
          <w:bCs/>
          <w:szCs w:val="21"/>
        </w:rPr>
      </w:pPr>
    </w:p>
    <w:p w14:paraId="64A4467A"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一、基金费用的种类</w:t>
      </w:r>
    </w:p>
    <w:p w14:paraId="0D30B2C8" w14:textId="77777777" w:rsidR="006F4293" w:rsidRPr="005A6B44" w:rsidRDefault="006F4293" w:rsidP="000F62C0">
      <w:pPr>
        <w:numPr>
          <w:ilvl w:val="0"/>
          <w:numId w:val="10"/>
        </w:numPr>
        <w:spacing w:line="360" w:lineRule="auto"/>
        <w:ind w:firstLineChars="200" w:firstLine="420"/>
        <w:rPr>
          <w:rFonts w:ascii="宋体" w:hAnsi="宋体"/>
          <w:color w:val="000000"/>
        </w:rPr>
      </w:pPr>
      <w:r w:rsidRPr="004D5D0F">
        <w:rPr>
          <w:rFonts w:ascii="宋体" w:hAnsi="宋体"/>
          <w:bCs/>
          <w:szCs w:val="21"/>
        </w:rPr>
        <w:t>基</w:t>
      </w:r>
      <w:r w:rsidRPr="005A6B44">
        <w:rPr>
          <w:rFonts w:ascii="宋体" w:hAnsi="宋体"/>
          <w:color w:val="000000"/>
        </w:rPr>
        <w:t>金管理人的管理费；</w:t>
      </w:r>
    </w:p>
    <w:p w14:paraId="20474AD2" w14:textId="77777777" w:rsidR="006F4293" w:rsidRPr="005A6B44" w:rsidRDefault="006F4293" w:rsidP="000F62C0">
      <w:pPr>
        <w:numPr>
          <w:ilvl w:val="0"/>
          <w:numId w:val="10"/>
        </w:numPr>
        <w:spacing w:line="360" w:lineRule="auto"/>
        <w:ind w:firstLineChars="200" w:firstLine="420"/>
        <w:rPr>
          <w:rFonts w:ascii="宋体" w:hAnsi="宋体"/>
          <w:color w:val="000000"/>
        </w:rPr>
      </w:pPr>
      <w:r w:rsidRPr="005A6B44">
        <w:rPr>
          <w:rFonts w:ascii="宋体" w:hAnsi="宋体"/>
          <w:color w:val="000000"/>
        </w:rPr>
        <w:t>基金托管人的托管费；</w:t>
      </w:r>
    </w:p>
    <w:p w14:paraId="6A0E1B8D" w14:textId="77777777" w:rsidR="00703C58" w:rsidRPr="005A6B44" w:rsidRDefault="00703C58" w:rsidP="000F62C0">
      <w:pPr>
        <w:numPr>
          <w:ilvl w:val="0"/>
          <w:numId w:val="10"/>
        </w:numPr>
        <w:spacing w:line="360" w:lineRule="auto"/>
        <w:ind w:firstLineChars="200" w:firstLine="420"/>
        <w:rPr>
          <w:rFonts w:ascii="宋体" w:hAnsi="宋体"/>
          <w:color w:val="000000"/>
        </w:rPr>
      </w:pPr>
      <w:r w:rsidRPr="005A6B44">
        <w:rPr>
          <w:rFonts w:ascii="宋体" w:hAnsi="宋体" w:hint="eastAsia"/>
          <w:color w:val="000000"/>
        </w:rPr>
        <w:t>销售服务费</w:t>
      </w:r>
      <w:r w:rsidR="00A36473" w:rsidRPr="005A6B44">
        <w:rPr>
          <w:rFonts w:ascii="宋体" w:hAnsi="宋体" w:hint="eastAsia"/>
          <w:color w:val="000000"/>
        </w:rPr>
        <w:t>；</w:t>
      </w:r>
    </w:p>
    <w:p w14:paraId="3A43D214" w14:textId="77777777" w:rsidR="006F4293" w:rsidRPr="005A6B44" w:rsidRDefault="006F4293" w:rsidP="000F62C0">
      <w:pPr>
        <w:numPr>
          <w:ilvl w:val="0"/>
          <w:numId w:val="10"/>
        </w:numPr>
        <w:spacing w:line="360" w:lineRule="auto"/>
        <w:ind w:firstLineChars="200" w:firstLine="420"/>
        <w:rPr>
          <w:rFonts w:ascii="宋体" w:hAnsi="宋体"/>
          <w:color w:val="000000"/>
        </w:rPr>
      </w:pPr>
      <w:r w:rsidRPr="005A6B44">
        <w:rPr>
          <w:rFonts w:ascii="宋体" w:hAnsi="宋体"/>
          <w:color w:val="000000"/>
        </w:rPr>
        <w:t>《基金合同》生效后与基金相关的信息披露费用；</w:t>
      </w:r>
    </w:p>
    <w:p w14:paraId="56DF2BA5" w14:textId="77777777" w:rsidR="006F4293" w:rsidRPr="005A6B44" w:rsidRDefault="006F4293" w:rsidP="000F62C0">
      <w:pPr>
        <w:numPr>
          <w:ilvl w:val="0"/>
          <w:numId w:val="10"/>
        </w:numPr>
        <w:spacing w:line="360" w:lineRule="auto"/>
        <w:ind w:firstLineChars="200" w:firstLine="420"/>
        <w:rPr>
          <w:rFonts w:ascii="宋体" w:hAnsi="宋体"/>
          <w:color w:val="000000"/>
        </w:rPr>
      </w:pPr>
      <w:r w:rsidRPr="005A6B44">
        <w:rPr>
          <w:rFonts w:ascii="宋体" w:hAnsi="宋体"/>
          <w:color w:val="000000"/>
        </w:rPr>
        <w:t>《基金合同》生效后与基金相关的会计师费、律师费</w:t>
      </w:r>
      <w:r w:rsidR="00A36473" w:rsidRPr="005A6B44">
        <w:rPr>
          <w:rFonts w:ascii="宋体" w:hAnsi="宋体" w:hint="eastAsia"/>
          <w:color w:val="000000"/>
        </w:rPr>
        <w:t>、</w:t>
      </w:r>
      <w:r w:rsidR="00BF16CD" w:rsidRPr="005A6B44">
        <w:rPr>
          <w:rFonts w:ascii="宋体" w:hAnsi="宋体" w:hint="eastAsia"/>
          <w:color w:val="000000"/>
        </w:rPr>
        <w:t>公证费、</w:t>
      </w:r>
      <w:r w:rsidRPr="005A6B44">
        <w:rPr>
          <w:rFonts w:ascii="宋体" w:hAnsi="宋体"/>
          <w:color w:val="000000"/>
        </w:rPr>
        <w:t>诉讼费</w:t>
      </w:r>
      <w:r w:rsidR="00A36473" w:rsidRPr="005A6B44">
        <w:rPr>
          <w:rFonts w:ascii="宋体" w:hAnsi="宋体" w:hint="eastAsia"/>
          <w:color w:val="000000"/>
        </w:rPr>
        <w:t>和仲裁费</w:t>
      </w:r>
      <w:r w:rsidRPr="005A6B44">
        <w:rPr>
          <w:rFonts w:ascii="宋体" w:hAnsi="宋体"/>
          <w:color w:val="000000"/>
        </w:rPr>
        <w:t>；</w:t>
      </w:r>
    </w:p>
    <w:p w14:paraId="4A9A45BD" w14:textId="77777777" w:rsidR="006F4293" w:rsidRPr="005A6B44" w:rsidRDefault="006F4293" w:rsidP="000F62C0">
      <w:pPr>
        <w:numPr>
          <w:ilvl w:val="0"/>
          <w:numId w:val="10"/>
        </w:numPr>
        <w:spacing w:line="360" w:lineRule="auto"/>
        <w:ind w:firstLineChars="200" w:firstLine="420"/>
        <w:rPr>
          <w:rFonts w:ascii="宋体" w:hAnsi="宋体"/>
          <w:color w:val="000000"/>
        </w:rPr>
      </w:pPr>
      <w:r w:rsidRPr="005A6B44">
        <w:rPr>
          <w:rFonts w:ascii="宋体" w:hAnsi="宋体"/>
          <w:color w:val="000000"/>
        </w:rPr>
        <w:t>基金份额持有人大会费用；</w:t>
      </w:r>
    </w:p>
    <w:p w14:paraId="1B72339C" w14:textId="77777777" w:rsidR="006F4293" w:rsidRPr="005A6B44" w:rsidRDefault="006F4293" w:rsidP="000F62C0">
      <w:pPr>
        <w:numPr>
          <w:ilvl w:val="0"/>
          <w:numId w:val="10"/>
        </w:numPr>
        <w:spacing w:line="360" w:lineRule="auto"/>
        <w:ind w:firstLineChars="200" w:firstLine="420"/>
        <w:rPr>
          <w:rFonts w:ascii="宋体" w:hAnsi="宋体"/>
          <w:color w:val="000000"/>
        </w:rPr>
      </w:pPr>
      <w:r w:rsidRPr="005A6B44">
        <w:rPr>
          <w:rFonts w:ascii="宋体" w:hAnsi="宋体"/>
          <w:color w:val="000000"/>
        </w:rPr>
        <w:t>基金的证券</w:t>
      </w:r>
      <w:r w:rsidR="00FC03A1" w:rsidRPr="005A6B44">
        <w:rPr>
          <w:rFonts w:ascii="宋体" w:hAnsi="宋体" w:hint="eastAsia"/>
          <w:color w:val="000000"/>
        </w:rPr>
        <w:t>、</w:t>
      </w:r>
      <w:r w:rsidR="00A36473" w:rsidRPr="005A6B44">
        <w:rPr>
          <w:rFonts w:ascii="宋体" w:hAnsi="宋体" w:hint="eastAsia"/>
          <w:color w:val="000000"/>
        </w:rPr>
        <w:t>期货</w:t>
      </w:r>
      <w:r w:rsidR="00FC03A1" w:rsidRPr="005A6B44">
        <w:rPr>
          <w:rFonts w:ascii="宋体" w:hAnsi="宋体" w:hint="eastAsia"/>
          <w:color w:val="000000"/>
        </w:rPr>
        <w:t>、期权等</w:t>
      </w:r>
      <w:r w:rsidRPr="005A6B44">
        <w:rPr>
          <w:rFonts w:ascii="宋体" w:hAnsi="宋体"/>
          <w:color w:val="000000"/>
        </w:rPr>
        <w:t>交易</w:t>
      </w:r>
      <w:r w:rsidR="00FC03A1" w:rsidRPr="005A6B44">
        <w:rPr>
          <w:rFonts w:ascii="宋体" w:hAnsi="宋体" w:hint="eastAsia"/>
          <w:color w:val="000000"/>
        </w:rPr>
        <w:t>结算</w:t>
      </w:r>
      <w:r w:rsidRPr="005A6B44">
        <w:rPr>
          <w:rFonts w:ascii="宋体" w:hAnsi="宋体"/>
          <w:color w:val="000000"/>
        </w:rPr>
        <w:t>费用；</w:t>
      </w:r>
    </w:p>
    <w:p w14:paraId="0732BA3F" w14:textId="77777777" w:rsidR="0059291C" w:rsidRPr="005A6B44" w:rsidRDefault="0059291C" w:rsidP="000F62C0">
      <w:pPr>
        <w:numPr>
          <w:ilvl w:val="0"/>
          <w:numId w:val="10"/>
        </w:numPr>
        <w:spacing w:line="360" w:lineRule="auto"/>
        <w:ind w:firstLineChars="200" w:firstLine="420"/>
        <w:rPr>
          <w:rFonts w:ascii="宋体" w:hAnsi="宋体"/>
          <w:color w:val="000000"/>
        </w:rPr>
      </w:pPr>
      <w:r w:rsidRPr="005A6B44">
        <w:rPr>
          <w:rFonts w:ascii="宋体" w:hAnsi="宋体" w:hint="eastAsia"/>
          <w:color w:val="000000"/>
        </w:rPr>
        <w:t>因投资港股通标的股票而产生的合理费用；</w:t>
      </w:r>
    </w:p>
    <w:p w14:paraId="401FBCCE" w14:textId="77777777" w:rsidR="00E1558D" w:rsidRPr="004D5D0F" w:rsidRDefault="00E1558D" w:rsidP="000F62C0">
      <w:pPr>
        <w:numPr>
          <w:ilvl w:val="0"/>
          <w:numId w:val="10"/>
        </w:numPr>
        <w:spacing w:line="360" w:lineRule="auto"/>
        <w:ind w:firstLineChars="200" w:firstLine="420"/>
        <w:rPr>
          <w:rFonts w:ascii="宋体" w:hAnsi="宋体"/>
          <w:bCs/>
          <w:szCs w:val="21"/>
        </w:rPr>
      </w:pPr>
      <w:r w:rsidRPr="004D5D0F">
        <w:rPr>
          <w:rFonts w:ascii="宋体" w:hAnsi="宋体" w:hint="eastAsia"/>
          <w:bCs/>
          <w:szCs w:val="21"/>
        </w:rPr>
        <w:t>基金收益分配中发生的费用；</w:t>
      </w:r>
    </w:p>
    <w:p w14:paraId="1C9B1456" w14:textId="77777777" w:rsidR="006F4293" w:rsidRPr="004D5D0F" w:rsidRDefault="006F4293" w:rsidP="000F62C0">
      <w:pPr>
        <w:numPr>
          <w:ilvl w:val="0"/>
          <w:numId w:val="10"/>
        </w:numPr>
        <w:spacing w:line="360" w:lineRule="auto"/>
        <w:ind w:firstLineChars="200" w:firstLine="420"/>
        <w:rPr>
          <w:rFonts w:ascii="宋体" w:hAnsi="宋体"/>
          <w:bCs/>
          <w:szCs w:val="21"/>
        </w:rPr>
      </w:pPr>
      <w:r w:rsidRPr="004D5D0F">
        <w:rPr>
          <w:rFonts w:ascii="宋体" w:hAnsi="宋体"/>
          <w:bCs/>
          <w:szCs w:val="21"/>
        </w:rPr>
        <w:t>基金的银行汇划费用；</w:t>
      </w:r>
    </w:p>
    <w:p w14:paraId="0467F77F" w14:textId="77777777" w:rsidR="006F4293" w:rsidRPr="004D5D0F" w:rsidRDefault="00A36473" w:rsidP="000F62C0">
      <w:pPr>
        <w:numPr>
          <w:ilvl w:val="0"/>
          <w:numId w:val="10"/>
        </w:numPr>
        <w:spacing w:line="360" w:lineRule="auto"/>
        <w:ind w:firstLineChars="200" w:firstLine="420"/>
        <w:rPr>
          <w:rFonts w:ascii="宋体" w:hAnsi="宋体"/>
          <w:bCs/>
          <w:szCs w:val="21"/>
        </w:rPr>
      </w:pPr>
      <w:r w:rsidRPr="004D5D0F">
        <w:rPr>
          <w:rFonts w:ascii="宋体" w:hAnsi="宋体" w:hint="eastAsia"/>
          <w:bCs/>
          <w:szCs w:val="21"/>
        </w:rPr>
        <w:t>账户开户费用、账户维护费用；</w:t>
      </w:r>
    </w:p>
    <w:p w14:paraId="238E64DB" w14:textId="77777777" w:rsidR="006F4293" w:rsidRPr="004D5D0F" w:rsidRDefault="006F4293" w:rsidP="000F62C0">
      <w:pPr>
        <w:numPr>
          <w:ilvl w:val="0"/>
          <w:numId w:val="10"/>
        </w:numPr>
        <w:spacing w:line="360" w:lineRule="auto"/>
        <w:ind w:firstLineChars="200" w:firstLine="420"/>
        <w:rPr>
          <w:rFonts w:ascii="宋体" w:hAnsi="宋体"/>
          <w:bCs/>
          <w:szCs w:val="21"/>
        </w:rPr>
      </w:pPr>
      <w:r w:rsidRPr="004D5D0F">
        <w:rPr>
          <w:rFonts w:ascii="宋体" w:hAnsi="宋体"/>
          <w:bCs/>
          <w:szCs w:val="21"/>
        </w:rPr>
        <w:t>按照国家有关规定和《基金合同》约定，可以在基金财产中列支的其他费用。</w:t>
      </w:r>
    </w:p>
    <w:p w14:paraId="28BFF55C" w14:textId="77777777" w:rsidR="00374A04" w:rsidRPr="004D5D0F" w:rsidRDefault="00374A04" w:rsidP="000F62C0">
      <w:pPr>
        <w:spacing w:line="360" w:lineRule="auto"/>
        <w:ind w:firstLineChars="200" w:firstLine="420"/>
        <w:rPr>
          <w:rFonts w:ascii="宋体" w:hAnsi="宋体"/>
          <w:bCs/>
          <w:szCs w:val="21"/>
        </w:rPr>
      </w:pPr>
    </w:p>
    <w:p w14:paraId="67348F0E"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二、基金费用计提方法、计提标准和支付方式</w:t>
      </w:r>
    </w:p>
    <w:p w14:paraId="6660F49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1、基金管理人的管理费</w:t>
      </w:r>
    </w:p>
    <w:p w14:paraId="3094ED6C" w14:textId="4F6A714B" w:rsidR="004B1750" w:rsidRPr="004D5D0F" w:rsidRDefault="004B1750" w:rsidP="000F62C0">
      <w:pPr>
        <w:spacing w:line="360" w:lineRule="auto"/>
        <w:ind w:firstLineChars="200" w:firstLine="420"/>
        <w:rPr>
          <w:rFonts w:ascii="宋体" w:hAnsi="宋体"/>
          <w:bCs/>
          <w:szCs w:val="21"/>
        </w:rPr>
      </w:pPr>
      <w:r w:rsidRPr="004D5D0F">
        <w:rPr>
          <w:rFonts w:ascii="宋体" w:hAnsi="宋体" w:hint="eastAsia"/>
          <w:bCs/>
          <w:szCs w:val="21"/>
        </w:rPr>
        <w:t>本基金的管理费按前一日基金资产净值的</w:t>
      </w:r>
      <w:r w:rsidRPr="004D5D0F">
        <w:rPr>
          <w:rFonts w:ascii="宋体" w:hAnsi="宋体"/>
          <w:bCs/>
          <w:szCs w:val="21"/>
        </w:rPr>
        <w:t>1.</w:t>
      </w:r>
      <w:r w:rsidR="00921EFD" w:rsidRPr="004D5D0F">
        <w:rPr>
          <w:rFonts w:ascii="宋体" w:hAnsi="宋体"/>
          <w:bCs/>
          <w:szCs w:val="21"/>
        </w:rPr>
        <w:t>2</w:t>
      </w:r>
      <w:r w:rsidRPr="004D5D0F">
        <w:rPr>
          <w:rFonts w:ascii="宋体" w:hAnsi="宋体"/>
          <w:bCs/>
          <w:szCs w:val="21"/>
        </w:rPr>
        <w:t>0</w:t>
      </w:r>
      <w:r w:rsidRPr="004D5D0F">
        <w:rPr>
          <w:rFonts w:ascii="宋体" w:hAnsi="宋体" w:hint="eastAsia"/>
          <w:bCs/>
          <w:szCs w:val="21"/>
        </w:rPr>
        <w:t>%年费率计提。</w:t>
      </w:r>
    </w:p>
    <w:p w14:paraId="5C651F8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管理费的计算方法如下：</w:t>
      </w:r>
    </w:p>
    <w:p w14:paraId="2E7748F9" w14:textId="41892A4F"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H＝E</w:t>
      </w:r>
      <w:r w:rsidR="00921EFD" w:rsidRPr="004D5D0F">
        <w:rPr>
          <w:rFonts w:ascii="宋体" w:hAnsi="宋体"/>
          <w:bCs/>
          <w:szCs w:val="21"/>
        </w:rPr>
        <w:t>×</w:t>
      </w:r>
      <w:r w:rsidR="00921EFD" w:rsidRPr="004D5D0F">
        <w:rPr>
          <w:rFonts w:ascii="宋体" w:hAnsi="宋体" w:hint="eastAsia"/>
          <w:bCs/>
          <w:szCs w:val="21"/>
        </w:rPr>
        <w:t>1</w:t>
      </w:r>
      <w:r w:rsidR="00921EFD" w:rsidRPr="004D5D0F">
        <w:rPr>
          <w:rFonts w:ascii="宋体" w:hAnsi="宋体"/>
          <w:bCs/>
          <w:szCs w:val="21"/>
        </w:rPr>
        <w:t>.20</w:t>
      </w:r>
      <w:r w:rsidRPr="004D5D0F">
        <w:rPr>
          <w:rFonts w:ascii="宋体" w:hAnsi="宋体"/>
          <w:bCs/>
          <w:szCs w:val="21"/>
        </w:rPr>
        <w:t>%÷当年天数</w:t>
      </w:r>
    </w:p>
    <w:p w14:paraId="3137448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H为每日应计提的基金管理费</w:t>
      </w:r>
    </w:p>
    <w:p w14:paraId="304C171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E为前一日的基金资产净值</w:t>
      </w:r>
    </w:p>
    <w:p w14:paraId="721E2AA9" w14:textId="77777777" w:rsidR="00921EFD" w:rsidRPr="004D5D0F" w:rsidRDefault="00921EFD" w:rsidP="00921EFD">
      <w:pPr>
        <w:spacing w:line="360" w:lineRule="auto"/>
        <w:ind w:firstLineChars="200" w:firstLine="420"/>
        <w:rPr>
          <w:rFonts w:ascii="宋体" w:hAnsi="宋体"/>
          <w:bCs/>
          <w:szCs w:val="21"/>
        </w:rPr>
      </w:pPr>
      <w:r w:rsidRPr="004D5D0F">
        <w:rPr>
          <w:rFonts w:ascii="宋体" w:hAnsi="宋体" w:hint="eastAsia"/>
          <w:bCs/>
          <w:szCs w:val="21"/>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A5791C7"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2、基金托管人的托管费</w:t>
      </w:r>
    </w:p>
    <w:p w14:paraId="5C8046D9" w14:textId="4628DDEF" w:rsidR="00A11B99" w:rsidRPr="004D5D0F" w:rsidRDefault="00A11B99" w:rsidP="000F62C0">
      <w:pPr>
        <w:spacing w:line="360" w:lineRule="auto"/>
        <w:ind w:firstLineChars="200" w:firstLine="420"/>
        <w:rPr>
          <w:rFonts w:ascii="宋体" w:hAnsi="宋体"/>
          <w:bCs/>
          <w:szCs w:val="21"/>
        </w:rPr>
      </w:pPr>
      <w:r w:rsidRPr="004D5D0F">
        <w:rPr>
          <w:rFonts w:ascii="宋体" w:hAnsi="宋体" w:hint="eastAsia"/>
          <w:bCs/>
          <w:szCs w:val="21"/>
        </w:rPr>
        <w:t>本基金的托管费按前一日基金资产净值的0</w:t>
      </w:r>
      <w:r w:rsidRPr="004D5D0F">
        <w:rPr>
          <w:rFonts w:ascii="宋体" w:hAnsi="宋体"/>
          <w:bCs/>
          <w:szCs w:val="21"/>
        </w:rPr>
        <w:t>.</w:t>
      </w:r>
      <w:r w:rsidR="00921EFD" w:rsidRPr="004D5D0F">
        <w:rPr>
          <w:rFonts w:ascii="宋体" w:hAnsi="宋体"/>
          <w:bCs/>
          <w:szCs w:val="21"/>
        </w:rPr>
        <w:t>20</w:t>
      </w:r>
      <w:r w:rsidRPr="004D5D0F">
        <w:rPr>
          <w:rFonts w:ascii="宋体" w:hAnsi="宋体" w:hint="eastAsia"/>
          <w:bCs/>
          <w:szCs w:val="21"/>
        </w:rPr>
        <w:t>%年费率计提。</w:t>
      </w:r>
    </w:p>
    <w:p w14:paraId="402ADE9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托管费的计算方法如下：</w:t>
      </w:r>
    </w:p>
    <w:p w14:paraId="47A9B53F" w14:textId="28D6ED5F"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H＝E×</w:t>
      </w:r>
      <w:r w:rsidR="00E35EFB">
        <w:rPr>
          <w:rFonts w:ascii="宋体" w:hAnsi="宋体"/>
          <w:bCs/>
          <w:szCs w:val="21"/>
        </w:rPr>
        <w:t>0</w:t>
      </w:r>
      <w:r w:rsidR="00921EFD" w:rsidRPr="004D5D0F">
        <w:rPr>
          <w:rFonts w:ascii="宋体" w:hAnsi="宋体"/>
          <w:bCs/>
          <w:szCs w:val="21"/>
        </w:rPr>
        <w:t>.20</w:t>
      </w:r>
      <w:r w:rsidRPr="004D5D0F">
        <w:rPr>
          <w:rFonts w:ascii="宋体" w:hAnsi="宋体"/>
          <w:bCs/>
          <w:szCs w:val="21"/>
        </w:rPr>
        <w:t>%÷当年天数</w:t>
      </w:r>
    </w:p>
    <w:p w14:paraId="549B17C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H为每日应计提的基金托管费</w:t>
      </w:r>
    </w:p>
    <w:p w14:paraId="5CEC7B6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E为前一日的基金资产净值</w:t>
      </w:r>
    </w:p>
    <w:p w14:paraId="7747AC4E" w14:textId="77777777" w:rsidR="00921EFD" w:rsidRPr="004D5D0F" w:rsidRDefault="00921EFD" w:rsidP="00921EFD">
      <w:pPr>
        <w:spacing w:line="360" w:lineRule="auto"/>
        <w:ind w:firstLineChars="200" w:firstLine="420"/>
        <w:rPr>
          <w:rFonts w:ascii="宋体" w:hAnsi="宋体"/>
          <w:bCs/>
          <w:szCs w:val="21"/>
        </w:rPr>
      </w:pPr>
      <w:r w:rsidRPr="004D5D0F">
        <w:rPr>
          <w:rFonts w:ascii="宋体" w:hAnsi="宋体"/>
          <w:bCs/>
          <w:szCs w:val="21"/>
        </w:rPr>
        <w:t>基金托管费</w:t>
      </w:r>
      <w:r w:rsidRPr="004D5D0F">
        <w:rPr>
          <w:rFonts w:ascii="宋体" w:hAnsi="宋体" w:hint="eastAsia"/>
          <w:bCs/>
          <w:szCs w:val="21"/>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3AA36E2" w14:textId="77777777" w:rsidR="00724C64" w:rsidRPr="004D5D0F" w:rsidRDefault="00724C64" w:rsidP="000F62C0">
      <w:pPr>
        <w:spacing w:line="360" w:lineRule="auto"/>
        <w:ind w:firstLineChars="200" w:firstLine="420"/>
        <w:rPr>
          <w:rFonts w:ascii="宋体" w:hAnsi="宋体"/>
          <w:szCs w:val="21"/>
        </w:rPr>
      </w:pPr>
      <w:r w:rsidRPr="004D5D0F">
        <w:rPr>
          <w:rFonts w:ascii="宋体" w:hAnsi="宋体"/>
          <w:szCs w:val="21"/>
        </w:rPr>
        <w:t>3、销售服务费</w:t>
      </w:r>
    </w:p>
    <w:p w14:paraId="04082A09" w14:textId="77777777" w:rsidR="00724C64" w:rsidRPr="004D5D0F" w:rsidRDefault="00724C64" w:rsidP="000F62C0">
      <w:pPr>
        <w:spacing w:line="360" w:lineRule="auto"/>
        <w:ind w:firstLineChars="200" w:firstLine="420"/>
        <w:rPr>
          <w:rFonts w:ascii="宋体" w:hAnsi="宋体"/>
          <w:szCs w:val="21"/>
        </w:rPr>
      </w:pPr>
      <w:r w:rsidRPr="004D5D0F">
        <w:rPr>
          <w:rFonts w:ascii="宋体" w:hAnsi="宋体"/>
          <w:szCs w:val="21"/>
        </w:rPr>
        <w:t>本基金A类基金份额不收取销售服务费，C类基金份额的年销售服务费率为0.</w:t>
      </w:r>
      <w:r w:rsidR="00921EFD" w:rsidRPr="004D5D0F">
        <w:rPr>
          <w:rFonts w:ascii="宋体" w:hAnsi="宋体"/>
          <w:szCs w:val="21"/>
        </w:rPr>
        <w:t>6</w:t>
      </w:r>
      <w:r w:rsidRPr="004D5D0F">
        <w:rPr>
          <w:rFonts w:ascii="宋体" w:hAnsi="宋体"/>
          <w:szCs w:val="21"/>
        </w:rPr>
        <w:t>0%。</w:t>
      </w:r>
    </w:p>
    <w:p w14:paraId="48415C02" w14:textId="77777777" w:rsidR="00724C64" w:rsidRPr="004D5D0F" w:rsidRDefault="00724C64" w:rsidP="000F62C0">
      <w:pPr>
        <w:spacing w:line="360" w:lineRule="auto"/>
        <w:ind w:firstLineChars="200" w:firstLine="420"/>
        <w:rPr>
          <w:rFonts w:ascii="宋体" w:hAnsi="宋体"/>
          <w:szCs w:val="21"/>
        </w:rPr>
      </w:pPr>
      <w:r w:rsidRPr="004D5D0F">
        <w:rPr>
          <w:rFonts w:ascii="宋体" w:hAnsi="宋体"/>
          <w:szCs w:val="21"/>
        </w:rPr>
        <w:t xml:space="preserve">本基金C类基金份额销售服务费计算方法如下： </w:t>
      </w:r>
    </w:p>
    <w:p w14:paraId="0E73902C" w14:textId="77777777" w:rsidR="00724C64" w:rsidRPr="004D5D0F" w:rsidRDefault="00724C64" w:rsidP="000F62C0">
      <w:pPr>
        <w:spacing w:line="360" w:lineRule="auto"/>
        <w:ind w:firstLineChars="200" w:firstLine="420"/>
        <w:rPr>
          <w:rFonts w:ascii="宋体" w:hAnsi="宋体"/>
          <w:szCs w:val="21"/>
        </w:rPr>
      </w:pPr>
      <w:r w:rsidRPr="004D5D0F">
        <w:rPr>
          <w:rFonts w:ascii="宋体" w:hAnsi="宋体"/>
          <w:szCs w:val="21"/>
        </w:rPr>
        <w:t>H=E×0.</w:t>
      </w:r>
      <w:r w:rsidR="00921EFD" w:rsidRPr="004D5D0F">
        <w:rPr>
          <w:rFonts w:ascii="宋体" w:hAnsi="宋体"/>
          <w:szCs w:val="21"/>
        </w:rPr>
        <w:t>60</w:t>
      </w:r>
      <w:r w:rsidRPr="004D5D0F">
        <w:rPr>
          <w:rFonts w:ascii="宋体" w:hAnsi="宋体"/>
          <w:szCs w:val="21"/>
        </w:rPr>
        <w:t>%÷当年天数</w:t>
      </w:r>
    </w:p>
    <w:p w14:paraId="026E9A7D" w14:textId="77777777" w:rsidR="00724C64" w:rsidRPr="004D5D0F" w:rsidRDefault="00724C64" w:rsidP="000F62C0">
      <w:pPr>
        <w:spacing w:line="360" w:lineRule="auto"/>
        <w:ind w:firstLineChars="200" w:firstLine="420"/>
        <w:rPr>
          <w:rFonts w:ascii="宋体" w:hAnsi="宋体"/>
          <w:szCs w:val="21"/>
        </w:rPr>
      </w:pPr>
      <w:r w:rsidRPr="004D5D0F">
        <w:rPr>
          <w:rFonts w:ascii="宋体" w:hAnsi="宋体"/>
          <w:szCs w:val="21"/>
        </w:rPr>
        <w:t>H为C类基金份额每日应计提的销售服务费</w:t>
      </w:r>
    </w:p>
    <w:p w14:paraId="68297138" w14:textId="77777777" w:rsidR="00724C64" w:rsidRPr="004D5D0F" w:rsidRDefault="00724C64" w:rsidP="000F62C0">
      <w:pPr>
        <w:spacing w:line="360" w:lineRule="auto"/>
        <w:ind w:firstLineChars="200" w:firstLine="420"/>
        <w:rPr>
          <w:rFonts w:ascii="宋体" w:hAnsi="宋体"/>
          <w:szCs w:val="21"/>
        </w:rPr>
      </w:pPr>
      <w:r w:rsidRPr="004D5D0F">
        <w:rPr>
          <w:rFonts w:ascii="宋体" w:hAnsi="宋体"/>
          <w:szCs w:val="21"/>
        </w:rPr>
        <w:t>E为C类基金份额前一日的基金资产净值</w:t>
      </w:r>
    </w:p>
    <w:p w14:paraId="18E959F3" w14:textId="77777777" w:rsidR="00921EFD" w:rsidRPr="004D5D0F" w:rsidRDefault="00921EFD" w:rsidP="00921EFD">
      <w:pPr>
        <w:spacing w:line="360" w:lineRule="auto"/>
        <w:ind w:firstLineChars="200" w:firstLine="420"/>
        <w:rPr>
          <w:rFonts w:ascii="宋体" w:hAnsi="宋体"/>
          <w:szCs w:val="21"/>
        </w:rPr>
      </w:pPr>
      <w:r w:rsidRPr="004D5D0F">
        <w:rPr>
          <w:rFonts w:ascii="宋体" w:hAnsi="宋体" w:hint="eastAsia"/>
          <w:szCs w:val="21"/>
        </w:rPr>
        <w:t>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B2C7946" w14:textId="77777777" w:rsidR="00724C64"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上述</w:t>
      </w:r>
      <w:r w:rsidR="00FF0AF9" w:rsidRPr="004D5D0F">
        <w:rPr>
          <w:rFonts w:ascii="宋体" w:hAnsi="宋体" w:hint="eastAsia"/>
          <w:bCs/>
          <w:szCs w:val="21"/>
        </w:rPr>
        <w:t>“</w:t>
      </w:r>
      <w:r w:rsidRPr="004D5D0F">
        <w:rPr>
          <w:rFonts w:ascii="宋体" w:hAnsi="宋体"/>
          <w:bCs/>
          <w:szCs w:val="21"/>
        </w:rPr>
        <w:t>一、基金费用的种类</w:t>
      </w:r>
      <w:r w:rsidRPr="004D5D0F">
        <w:rPr>
          <w:rFonts w:ascii="宋体" w:hAnsi="宋体" w:hint="eastAsia"/>
          <w:bCs/>
          <w:szCs w:val="21"/>
        </w:rPr>
        <w:t>”</w:t>
      </w:r>
      <w:r w:rsidRPr="004D5D0F">
        <w:rPr>
          <w:rFonts w:ascii="宋体" w:hAnsi="宋体"/>
          <w:bCs/>
          <w:szCs w:val="21"/>
        </w:rPr>
        <w:t>中</w:t>
      </w:r>
      <w:r w:rsidR="00724C64" w:rsidRPr="004D5D0F">
        <w:rPr>
          <w:rFonts w:ascii="宋体" w:hAnsi="宋体"/>
          <w:bCs/>
          <w:szCs w:val="21"/>
        </w:rPr>
        <w:t>第4</w:t>
      </w:r>
      <w:r w:rsidRPr="004D5D0F">
        <w:rPr>
          <w:rFonts w:ascii="宋体" w:hAnsi="宋体"/>
          <w:bCs/>
          <w:szCs w:val="21"/>
        </w:rPr>
        <w:t>－</w:t>
      </w:r>
      <w:r w:rsidR="00921EFD" w:rsidRPr="004D5D0F">
        <w:rPr>
          <w:rFonts w:ascii="宋体" w:hAnsi="宋体"/>
          <w:bCs/>
          <w:szCs w:val="21"/>
        </w:rPr>
        <w:t>12</w:t>
      </w:r>
      <w:r w:rsidRPr="004D5D0F">
        <w:rPr>
          <w:rFonts w:ascii="宋体" w:hAnsi="宋体"/>
          <w:bCs/>
          <w:szCs w:val="21"/>
        </w:rPr>
        <w:t>项费用，根据有关法规及相应协议规定，按费用实际支出金额列入当期费用，由基金托管人从基金财产中支付。</w:t>
      </w:r>
    </w:p>
    <w:p w14:paraId="04353C8A" w14:textId="77777777" w:rsidR="00374A04" w:rsidRPr="004D5D0F" w:rsidRDefault="00374A04" w:rsidP="000F62C0">
      <w:pPr>
        <w:spacing w:line="360" w:lineRule="auto"/>
        <w:ind w:firstLineChars="200" w:firstLine="420"/>
        <w:rPr>
          <w:rFonts w:ascii="宋体" w:hAnsi="宋体"/>
          <w:bCs/>
          <w:szCs w:val="21"/>
        </w:rPr>
      </w:pPr>
    </w:p>
    <w:p w14:paraId="09601FE6"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三、不列入基金费用的项目</w:t>
      </w:r>
    </w:p>
    <w:p w14:paraId="47B4830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下列费用不列入基金费用：</w:t>
      </w:r>
    </w:p>
    <w:p w14:paraId="7312D65D"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1、基金管理人和基金托管人因未履行或未完全履行义务导致的费用支出或基金财产的损失</w:t>
      </w:r>
      <w:r w:rsidR="00814DD7" w:rsidRPr="004D5D0F">
        <w:rPr>
          <w:rFonts w:ascii="宋体" w:hAnsi="宋体" w:hint="eastAsia"/>
          <w:bCs/>
          <w:szCs w:val="21"/>
        </w:rPr>
        <w:t>；</w:t>
      </w:r>
    </w:p>
    <w:p w14:paraId="34B6AA8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2、基金管理人和基金托管人处理与基金运作无关的事项发生的费用</w:t>
      </w:r>
      <w:r w:rsidR="00814DD7" w:rsidRPr="004D5D0F">
        <w:rPr>
          <w:rFonts w:ascii="宋体" w:hAnsi="宋体" w:hint="eastAsia"/>
          <w:bCs/>
          <w:szCs w:val="21"/>
        </w:rPr>
        <w:t>；</w:t>
      </w:r>
    </w:p>
    <w:p w14:paraId="5EB95A9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3、《基金合同》生效前的相关费用</w:t>
      </w:r>
      <w:r w:rsidR="00814DD7" w:rsidRPr="004D5D0F">
        <w:rPr>
          <w:rFonts w:ascii="宋体" w:hAnsi="宋体" w:hint="eastAsia"/>
          <w:bCs/>
          <w:szCs w:val="21"/>
        </w:rPr>
        <w:t>；</w:t>
      </w:r>
    </w:p>
    <w:p w14:paraId="07D5CA6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4、其他根据相关法律法规及中国证监会的有关规定不得列入基金费用的项目。</w:t>
      </w:r>
      <w:bookmarkStart w:id="319" w:name="_Hlt88827255"/>
      <w:bookmarkEnd w:id="319"/>
    </w:p>
    <w:p w14:paraId="2FC34A1B" w14:textId="77777777" w:rsidR="00E350D6" w:rsidRPr="004D5D0F" w:rsidRDefault="00E350D6" w:rsidP="000F62C0">
      <w:pPr>
        <w:spacing w:line="360" w:lineRule="auto"/>
        <w:ind w:firstLineChars="200" w:firstLine="420"/>
        <w:rPr>
          <w:rFonts w:ascii="宋体" w:hAnsi="宋体"/>
          <w:szCs w:val="21"/>
        </w:rPr>
      </w:pPr>
    </w:p>
    <w:p w14:paraId="71FEC27A" w14:textId="77777777" w:rsidR="006F4293" w:rsidRPr="004D5D0F" w:rsidRDefault="006F4293" w:rsidP="000F62C0">
      <w:pPr>
        <w:spacing w:line="360" w:lineRule="auto"/>
        <w:ind w:firstLineChars="200" w:firstLine="422"/>
        <w:rPr>
          <w:rFonts w:ascii="宋体" w:hAnsi="宋体"/>
          <w:b/>
          <w:szCs w:val="21"/>
        </w:rPr>
      </w:pPr>
      <w:r w:rsidRPr="004D5D0F">
        <w:rPr>
          <w:rFonts w:ascii="宋体" w:hAnsi="宋体" w:hint="eastAsia"/>
          <w:b/>
          <w:szCs w:val="21"/>
        </w:rPr>
        <w:t>四、实施侧袋机制期间的基金费用</w:t>
      </w:r>
    </w:p>
    <w:p w14:paraId="5577A5E6"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lastRenderedPageBreak/>
        <w:t>本基金实施侧袋机制的，与侧袋账户有关的费用可以从侧袋账户中列支，但应待侧袋账户资产变现后方可列支，有关费用可酌情收取或减免，但不得收取管理费，详见招募说明书的</w:t>
      </w:r>
      <w:r w:rsidR="008124F7" w:rsidRPr="004D5D0F">
        <w:rPr>
          <w:rFonts w:ascii="宋体" w:hAnsi="宋体" w:hint="eastAsia"/>
          <w:szCs w:val="21"/>
        </w:rPr>
        <w:t>约定</w:t>
      </w:r>
      <w:r w:rsidRPr="004D5D0F">
        <w:rPr>
          <w:rFonts w:ascii="宋体" w:hAnsi="宋体" w:hint="eastAsia"/>
          <w:szCs w:val="21"/>
        </w:rPr>
        <w:t>。</w:t>
      </w:r>
    </w:p>
    <w:p w14:paraId="6A2451D4" w14:textId="77777777" w:rsidR="00E350D6" w:rsidRPr="004D5D0F" w:rsidRDefault="00E350D6" w:rsidP="000F62C0">
      <w:pPr>
        <w:spacing w:line="360" w:lineRule="auto"/>
        <w:ind w:firstLineChars="200" w:firstLine="420"/>
        <w:rPr>
          <w:rFonts w:ascii="宋体" w:hAnsi="宋体"/>
          <w:bCs/>
          <w:szCs w:val="21"/>
        </w:rPr>
      </w:pPr>
    </w:p>
    <w:p w14:paraId="0E6413BA"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hint="eastAsia"/>
          <w:b/>
          <w:bCs/>
          <w:szCs w:val="21"/>
        </w:rPr>
        <w:t>五</w:t>
      </w:r>
      <w:r w:rsidRPr="004D5D0F">
        <w:rPr>
          <w:rFonts w:ascii="宋体" w:hAnsi="宋体"/>
          <w:b/>
          <w:bCs/>
          <w:szCs w:val="21"/>
        </w:rPr>
        <w:t>、基金税收</w:t>
      </w:r>
    </w:p>
    <w:p w14:paraId="305574A7" w14:textId="77777777" w:rsidR="00A60696"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968F957" w14:textId="77777777" w:rsidR="006F4293" w:rsidRPr="004D5D0F" w:rsidRDefault="006F4293" w:rsidP="000F62C0">
      <w:pPr>
        <w:pStyle w:val="1"/>
        <w:pageBreakBefore/>
        <w:spacing w:before="0" w:after="0"/>
        <w:jc w:val="center"/>
        <w:rPr>
          <w:rFonts w:hAnsi="宋体"/>
          <w:color w:val="auto"/>
          <w:sz w:val="28"/>
        </w:rPr>
      </w:pPr>
      <w:bookmarkStart w:id="320" w:name="_Toc92662707"/>
      <w:bookmarkStart w:id="321" w:name="_Toc93226149"/>
      <w:bookmarkStart w:id="322" w:name="_Toc128310499"/>
      <w:bookmarkStart w:id="323" w:name="_Toc139991746"/>
      <w:bookmarkStart w:id="324" w:name="_Toc141703896"/>
      <w:bookmarkStart w:id="325" w:name="_Toc22552"/>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136590468"/>
      <w:bookmarkStart w:id="336" w:name="_Toc172558298"/>
      <w:r w:rsidRPr="004D5D0F">
        <w:rPr>
          <w:rFonts w:hAnsi="宋体"/>
          <w:color w:val="auto"/>
          <w:sz w:val="28"/>
        </w:rPr>
        <w:lastRenderedPageBreak/>
        <w:t>第十六部分  基金</w:t>
      </w:r>
      <w:bookmarkEnd w:id="320"/>
      <w:bookmarkEnd w:id="321"/>
      <w:r w:rsidRPr="004D5D0F">
        <w:rPr>
          <w:rFonts w:hAnsi="宋体"/>
          <w:color w:val="auto"/>
          <w:sz w:val="28"/>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B32742B" w14:textId="77777777" w:rsidR="00830D6B" w:rsidRPr="004D5D0F" w:rsidRDefault="00830D6B" w:rsidP="000F62C0">
      <w:pPr>
        <w:spacing w:line="360" w:lineRule="auto"/>
        <w:ind w:firstLineChars="200" w:firstLine="420"/>
        <w:rPr>
          <w:rFonts w:ascii="宋体" w:hAnsi="宋体"/>
          <w:bCs/>
          <w:szCs w:val="21"/>
        </w:rPr>
      </w:pPr>
    </w:p>
    <w:p w14:paraId="499F6F3C"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一、基金利润的构成</w:t>
      </w:r>
    </w:p>
    <w:p w14:paraId="047B33E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基金利润指基金利息收入、投资收益、公允价值变动收益和其他收入扣除相关费用后的余额，基金已实现收益指基金利润减去公允价值变动收益后的余额。</w:t>
      </w:r>
    </w:p>
    <w:p w14:paraId="0583F0DB" w14:textId="77777777" w:rsidR="00B4040A" w:rsidRPr="004D5D0F" w:rsidRDefault="00B4040A" w:rsidP="000F62C0">
      <w:pPr>
        <w:spacing w:line="360" w:lineRule="auto"/>
        <w:ind w:firstLineChars="200" w:firstLine="420"/>
        <w:rPr>
          <w:rFonts w:ascii="宋体" w:hAnsi="宋体"/>
          <w:bCs/>
          <w:szCs w:val="21"/>
        </w:rPr>
      </w:pPr>
    </w:p>
    <w:p w14:paraId="31BBA84C"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二、基金可供分配利润</w:t>
      </w:r>
    </w:p>
    <w:p w14:paraId="073441E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基金可供分配利润指截至收益分配基准日基金未分配利润与未分配利润中已实现收益的孰低数。</w:t>
      </w:r>
    </w:p>
    <w:p w14:paraId="7AD20486" w14:textId="77777777" w:rsidR="00B4040A" w:rsidRPr="004D5D0F" w:rsidRDefault="00B4040A" w:rsidP="000F62C0">
      <w:pPr>
        <w:spacing w:line="360" w:lineRule="auto"/>
        <w:ind w:firstLineChars="200" w:firstLine="420"/>
        <w:rPr>
          <w:rFonts w:ascii="宋体" w:hAnsi="宋体"/>
          <w:bCs/>
          <w:szCs w:val="21"/>
        </w:rPr>
      </w:pPr>
    </w:p>
    <w:p w14:paraId="66048A4E"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三、基金收益分配原则</w:t>
      </w:r>
    </w:p>
    <w:p w14:paraId="573AB577" w14:textId="77777777" w:rsidR="007742B0" w:rsidRPr="004D5D0F" w:rsidRDefault="007742B0" w:rsidP="000F62C0">
      <w:pPr>
        <w:spacing w:line="360" w:lineRule="auto"/>
        <w:ind w:firstLineChars="200" w:firstLine="420"/>
        <w:rPr>
          <w:rFonts w:ascii="宋体" w:hAnsi="宋体"/>
          <w:bCs/>
          <w:szCs w:val="21"/>
        </w:rPr>
      </w:pPr>
      <w:r w:rsidRPr="004D5D0F">
        <w:rPr>
          <w:rFonts w:ascii="宋体" w:hAnsi="宋体" w:hint="eastAsia"/>
          <w:bCs/>
          <w:szCs w:val="21"/>
        </w:rPr>
        <w:t>1、在符合有关基金分红条件的前提下，基金管理人可以根据实际情况进行收益分配，具体分配方案以公告为准，若《基金合同》生效不满3个月可不进行收益分配。</w:t>
      </w:r>
    </w:p>
    <w:p w14:paraId="02507BFD" w14:textId="585D1D4B" w:rsidR="006F4293" w:rsidRPr="004D5D0F" w:rsidRDefault="007742B0" w:rsidP="000F62C0">
      <w:pPr>
        <w:spacing w:line="360" w:lineRule="auto"/>
        <w:ind w:firstLineChars="200" w:firstLine="420"/>
        <w:rPr>
          <w:rFonts w:ascii="宋体" w:hAnsi="宋体"/>
          <w:szCs w:val="21"/>
        </w:rPr>
      </w:pPr>
      <w:r w:rsidRPr="004D5D0F">
        <w:rPr>
          <w:rFonts w:ascii="宋体" w:hAnsi="宋体"/>
          <w:bCs/>
          <w:szCs w:val="21"/>
        </w:rPr>
        <w:t>2</w:t>
      </w:r>
      <w:r w:rsidR="006F4293" w:rsidRPr="004D5D0F">
        <w:rPr>
          <w:rFonts w:ascii="宋体" w:hAnsi="宋体"/>
          <w:bCs/>
          <w:szCs w:val="21"/>
        </w:rPr>
        <w:t>、本基金收益分配方式分两种：现金分红与红利再投资，投资者可选择现金红利或将现金红利自动转为</w:t>
      </w:r>
      <w:r w:rsidR="00CC4F32">
        <w:rPr>
          <w:rFonts w:ascii="宋体" w:hAnsi="宋体" w:hint="eastAsia"/>
          <w:bCs/>
          <w:szCs w:val="21"/>
        </w:rPr>
        <w:t>相应类别的</w:t>
      </w:r>
      <w:r w:rsidR="006F4293" w:rsidRPr="004D5D0F">
        <w:rPr>
          <w:rFonts w:ascii="宋体" w:hAnsi="宋体"/>
          <w:bCs/>
          <w:szCs w:val="21"/>
        </w:rPr>
        <w:t>基金份额进行再投资；若投资者不选择，本基金默认的收益分配方式是现金分红；</w:t>
      </w:r>
      <w:r w:rsidR="004728E5" w:rsidRPr="004D5D0F">
        <w:rPr>
          <w:rFonts w:ascii="宋体" w:hAnsi="宋体"/>
          <w:szCs w:val="21"/>
        </w:rPr>
        <w:t>若投资</w:t>
      </w:r>
      <w:r w:rsidR="004728E5" w:rsidRPr="004D5D0F">
        <w:rPr>
          <w:rFonts w:ascii="宋体" w:hAnsi="宋体" w:hint="eastAsia"/>
          <w:szCs w:val="21"/>
        </w:rPr>
        <w:t>者</w:t>
      </w:r>
      <w:r w:rsidR="004728E5" w:rsidRPr="004D5D0F">
        <w:rPr>
          <w:rFonts w:ascii="宋体" w:hAnsi="宋体"/>
          <w:szCs w:val="21"/>
        </w:rPr>
        <w:t>选择红利再投资方式进行收益分配，收益的计算以</w:t>
      </w:r>
      <w:r w:rsidR="004728E5" w:rsidRPr="004D5D0F">
        <w:rPr>
          <w:rFonts w:ascii="宋体" w:hAnsi="宋体" w:hint="eastAsia"/>
          <w:szCs w:val="21"/>
        </w:rPr>
        <w:t>除权</w:t>
      </w:r>
      <w:r w:rsidR="004728E5" w:rsidRPr="004D5D0F">
        <w:rPr>
          <w:rFonts w:ascii="宋体" w:hAnsi="宋体"/>
          <w:szCs w:val="21"/>
        </w:rPr>
        <w:t>日当日收市后计算的各类基金份额净值为基准转为相应类别的基金份额进行再投资</w:t>
      </w:r>
      <w:r w:rsidR="000473DE" w:rsidRPr="004D5D0F">
        <w:rPr>
          <w:rFonts w:ascii="宋体" w:hAnsi="宋体" w:hint="eastAsia"/>
          <w:szCs w:val="21"/>
        </w:rPr>
        <w:t>。</w:t>
      </w:r>
    </w:p>
    <w:p w14:paraId="64B13FA5" w14:textId="0739A08A" w:rsidR="006F4293" w:rsidRPr="004D5D0F" w:rsidRDefault="007742B0" w:rsidP="000F62C0">
      <w:pPr>
        <w:spacing w:line="360" w:lineRule="auto"/>
        <w:ind w:firstLineChars="200" w:firstLine="420"/>
        <w:rPr>
          <w:rFonts w:ascii="宋体" w:hAnsi="宋体"/>
          <w:bCs/>
          <w:szCs w:val="21"/>
        </w:rPr>
      </w:pPr>
      <w:r w:rsidRPr="004D5D0F">
        <w:rPr>
          <w:rFonts w:ascii="宋体" w:hAnsi="宋体"/>
          <w:bCs/>
          <w:szCs w:val="21"/>
        </w:rPr>
        <w:t>3</w:t>
      </w:r>
      <w:r w:rsidR="006F4293" w:rsidRPr="004D5D0F">
        <w:rPr>
          <w:rFonts w:ascii="宋体" w:hAnsi="宋体"/>
          <w:bCs/>
          <w:szCs w:val="21"/>
        </w:rPr>
        <w:t>、基金收益分配后</w:t>
      </w:r>
      <w:r w:rsidR="00CC4F32">
        <w:rPr>
          <w:rFonts w:ascii="宋体" w:hAnsi="宋体" w:hint="eastAsia"/>
          <w:bCs/>
          <w:szCs w:val="21"/>
        </w:rPr>
        <w:t>各类</w:t>
      </w:r>
      <w:r w:rsidR="006F4293" w:rsidRPr="004D5D0F">
        <w:rPr>
          <w:rFonts w:ascii="宋体" w:hAnsi="宋体"/>
          <w:bCs/>
          <w:szCs w:val="21"/>
        </w:rPr>
        <w:t>基金份额净值不能低于面值；即基金收益分配基准日的</w:t>
      </w:r>
      <w:r w:rsidR="004728E5" w:rsidRPr="004D5D0F">
        <w:rPr>
          <w:rFonts w:ascii="宋体" w:hAnsi="宋体" w:hint="eastAsia"/>
          <w:bCs/>
          <w:szCs w:val="21"/>
        </w:rPr>
        <w:t>各类</w:t>
      </w:r>
      <w:r w:rsidR="006F4293" w:rsidRPr="004D5D0F">
        <w:rPr>
          <w:rFonts w:ascii="宋体" w:hAnsi="宋体"/>
          <w:bCs/>
          <w:szCs w:val="21"/>
        </w:rPr>
        <w:t>基金份额净值减去每单位</w:t>
      </w:r>
      <w:r w:rsidR="004728E5" w:rsidRPr="004D5D0F">
        <w:rPr>
          <w:rFonts w:ascii="宋体" w:hAnsi="宋体" w:hint="eastAsia"/>
          <w:bCs/>
          <w:szCs w:val="21"/>
        </w:rPr>
        <w:t>该类</w:t>
      </w:r>
      <w:r w:rsidR="006F4293" w:rsidRPr="004D5D0F">
        <w:rPr>
          <w:rFonts w:ascii="宋体" w:hAnsi="宋体"/>
          <w:bCs/>
          <w:szCs w:val="21"/>
        </w:rPr>
        <w:t>基金份额收益分配金额后不能低于面值。</w:t>
      </w:r>
    </w:p>
    <w:p w14:paraId="7EE3999F" w14:textId="77777777" w:rsidR="006F4293" w:rsidRPr="004D5D0F" w:rsidRDefault="007742B0" w:rsidP="000F62C0">
      <w:pPr>
        <w:spacing w:line="360" w:lineRule="auto"/>
        <w:ind w:firstLineChars="200" w:firstLine="420"/>
        <w:rPr>
          <w:rFonts w:ascii="宋体" w:hAnsi="宋体"/>
          <w:bCs/>
          <w:szCs w:val="21"/>
        </w:rPr>
      </w:pPr>
      <w:r w:rsidRPr="004D5D0F">
        <w:rPr>
          <w:rFonts w:ascii="宋体" w:hAnsi="宋体"/>
          <w:bCs/>
          <w:szCs w:val="21"/>
        </w:rPr>
        <w:t>4</w:t>
      </w:r>
      <w:r w:rsidR="004728E5" w:rsidRPr="004D5D0F">
        <w:rPr>
          <w:rFonts w:ascii="宋体" w:hAnsi="宋体"/>
          <w:bCs/>
          <w:szCs w:val="21"/>
        </w:rPr>
        <w:t>、</w:t>
      </w:r>
      <w:r w:rsidR="00FE6069" w:rsidRPr="004D5D0F">
        <w:rPr>
          <w:rFonts w:ascii="宋体" w:hAnsi="宋体" w:hint="eastAsia"/>
          <w:bCs/>
          <w:szCs w:val="21"/>
        </w:rPr>
        <w:t>本基金的同一类别的</w:t>
      </w:r>
      <w:r w:rsidR="006F4293" w:rsidRPr="004D5D0F">
        <w:rPr>
          <w:rFonts w:ascii="宋体" w:hAnsi="宋体"/>
          <w:bCs/>
          <w:szCs w:val="21"/>
        </w:rPr>
        <w:t>每一基金份额享有同等分配权</w:t>
      </w:r>
      <w:r w:rsidR="004D4D53" w:rsidRPr="004D5D0F">
        <w:rPr>
          <w:rFonts w:ascii="宋体" w:hAnsi="宋体" w:hint="eastAsia"/>
          <w:bCs/>
          <w:szCs w:val="21"/>
        </w:rPr>
        <w:t>。</w:t>
      </w:r>
      <w:r w:rsidR="004728E5" w:rsidRPr="004D5D0F">
        <w:rPr>
          <w:rFonts w:ascii="宋体" w:hAnsi="宋体" w:hint="eastAsia"/>
          <w:bCs/>
          <w:szCs w:val="21"/>
        </w:rPr>
        <w:t>由于本基金各类基金份额收取费用情况不同，各基金份额类别对应的可供分配利润将有所不同</w:t>
      </w:r>
      <w:r w:rsidR="0080643F" w:rsidRPr="004D5D0F">
        <w:rPr>
          <w:rFonts w:ascii="宋体" w:hAnsi="宋体" w:hint="eastAsia"/>
          <w:bCs/>
          <w:szCs w:val="21"/>
        </w:rPr>
        <w:t>。</w:t>
      </w:r>
    </w:p>
    <w:p w14:paraId="7C896331" w14:textId="48D07CE3" w:rsidR="006F4293" w:rsidRPr="004D5D0F" w:rsidRDefault="007742B0" w:rsidP="000F62C0">
      <w:pPr>
        <w:spacing w:line="360" w:lineRule="auto"/>
        <w:ind w:firstLineChars="200" w:firstLine="420"/>
        <w:rPr>
          <w:rFonts w:ascii="宋体" w:hAnsi="宋体"/>
          <w:bCs/>
          <w:szCs w:val="21"/>
        </w:rPr>
      </w:pPr>
      <w:r w:rsidRPr="004D5D0F">
        <w:rPr>
          <w:rFonts w:ascii="宋体" w:hAnsi="宋体"/>
          <w:bCs/>
          <w:szCs w:val="21"/>
        </w:rPr>
        <w:t>5</w:t>
      </w:r>
      <w:r w:rsidR="006F4293" w:rsidRPr="004D5D0F">
        <w:rPr>
          <w:rFonts w:ascii="宋体" w:hAnsi="宋体"/>
          <w:bCs/>
          <w:szCs w:val="21"/>
        </w:rPr>
        <w:t>、法律法规或</w:t>
      </w:r>
      <w:r w:rsidR="0080643F" w:rsidRPr="004D5D0F">
        <w:rPr>
          <w:rFonts w:ascii="宋体" w:hAnsi="宋体"/>
          <w:bCs/>
          <w:szCs w:val="21"/>
        </w:rPr>
        <w:t>监管机构</w:t>
      </w:r>
      <w:r w:rsidR="006F4293" w:rsidRPr="004D5D0F">
        <w:rPr>
          <w:rFonts w:ascii="宋体" w:hAnsi="宋体"/>
          <w:bCs/>
          <w:szCs w:val="21"/>
        </w:rPr>
        <w:t>另有规定的，从其规定。</w:t>
      </w:r>
    </w:p>
    <w:p w14:paraId="3DAF4783" w14:textId="77777777" w:rsidR="0089416A" w:rsidRPr="004D5D0F" w:rsidRDefault="0089416A" w:rsidP="000F62C0">
      <w:pPr>
        <w:spacing w:line="360" w:lineRule="auto"/>
        <w:ind w:firstLineChars="200" w:firstLine="420"/>
        <w:rPr>
          <w:rFonts w:ascii="宋体" w:hAnsi="宋体"/>
          <w:bCs/>
          <w:szCs w:val="21"/>
        </w:rPr>
      </w:pPr>
      <w:r w:rsidRPr="004D5D0F">
        <w:rPr>
          <w:rFonts w:ascii="宋体" w:hAnsi="宋体" w:hint="eastAsia"/>
          <w:bCs/>
          <w:szCs w:val="21"/>
        </w:rPr>
        <w:t>在符合法律法规及基金合同约定，并对基金份额持有人利益无实质不利影响的前提下，经与基金托管人协商一致后，基金管理人可对基金收益分配原则和支付方式进行调整，不需召开基金份额持有人大会。</w:t>
      </w:r>
    </w:p>
    <w:p w14:paraId="0857380C" w14:textId="77777777" w:rsidR="00B4040A" w:rsidRPr="004D5D0F" w:rsidRDefault="00B4040A" w:rsidP="000F62C0">
      <w:pPr>
        <w:spacing w:line="360" w:lineRule="auto"/>
        <w:ind w:firstLineChars="200" w:firstLine="420"/>
        <w:rPr>
          <w:rFonts w:ascii="宋体" w:hAnsi="宋体"/>
          <w:bCs/>
          <w:szCs w:val="21"/>
        </w:rPr>
      </w:pPr>
    </w:p>
    <w:p w14:paraId="150DD477"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四、收益分配方案</w:t>
      </w:r>
    </w:p>
    <w:p w14:paraId="4E9CA43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基金收益分配方案中应载明截止收益分配基准日的可供分配利润、基金收益分配对象、分配时间、分配数额及比例、分配方式等内容。</w:t>
      </w:r>
      <w:r w:rsidR="0089416A" w:rsidRPr="004D5D0F">
        <w:rPr>
          <w:rFonts w:ascii="宋体" w:hAnsi="宋体"/>
          <w:szCs w:val="21"/>
        </w:rPr>
        <w:t>由于不同基金份额类别对应的可分配收益不</w:t>
      </w:r>
      <w:r w:rsidR="0089416A" w:rsidRPr="004D5D0F">
        <w:rPr>
          <w:rFonts w:ascii="宋体" w:hAnsi="宋体"/>
          <w:szCs w:val="21"/>
        </w:rPr>
        <w:lastRenderedPageBreak/>
        <w:t>同，基金管理人可相应制定不同的收益分配方案。</w:t>
      </w:r>
    </w:p>
    <w:p w14:paraId="6A5564D1" w14:textId="77777777" w:rsidR="00B4040A" w:rsidRPr="004D5D0F" w:rsidRDefault="00B4040A" w:rsidP="000F62C0">
      <w:pPr>
        <w:spacing w:line="360" w:lineRule="auto"/>
        <w:ind w:firstLineChars="200" w:firstLine="420"/>
        <w:rPr>
          <w:rFonts w:ascii="宋体" w:hAnsi="宋体"/>
          <w:bCs/>
          <w:szCs w:val="21"/>
        </w:rPr>
      </w:pPr>
    </w:p>
    <w:p w14:paraId="690989A7"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五、收益分配方案的确定、公告与实施</w:t>
      </w:r>
    </w:p>
    <w:p w14:paraId="2DF2C2C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本基金收益分配方案由基金管理人拟定，并由基金托管人复核，</w:t>
      </w:r>
      <w:r w:rsidR="00326C85" w:rsidRPr="004D5D0F">
        <w:rPr>
          <w:rFonts w:ascii="宋体" w:hAnsi="宋体" w:hint="eastAsia"/>
          <w:bCs/>
          <w:szCs w:val="21"/>
        </w:rPr>
        <w:t>依照《信息披露办法》的有关规定</w:t>
      </w:r>
      <w:r w:rsidRPr="004D5D0F">
        <w:rPr>
          <w:rFonts w:ascii="宋体" w:hAnsi="宋体"/>
          <w:bCs/>
          <w:szCs w:val="21"/>
        </w:rPr>
        <w:t>在</w:t>
      </w:r>
      <w:r w:rsidR="00A26A05" w:rsidRPr="004D5D0F">
        <w:rPr>
          <w:rFonts w:ascii="宋体" w:hAnsi="宋体"/>
          <w:bCs/>
          <w:szCs w:val="21"/>
        </w:rPr>
        <w:t>规定媒介</w:t>
      </w:r>
      <w:r w:rsidRPr="004D5D0F">
        <w:rPr>
          <w:rFonts w:ascii="宋体" w:hAnsi="宋体"/>
          <w:bCs/>
          <w:szCs w:val="21"/>
        </w:rPr>
        <w:t>公告。</w:t>
      </w:r>
    </w:p>
    <w:p w14:paraId="55282B55" w14:textId="77777777" w:rsidR="00B4040A" w:rsidRPr="004D5D0F" w:rsidRDefault="00B4040A" w:rsidP="000F62C0">
      <w:pPr>
        <w:spacing w:line="360" w:lineRule="auto"/>
        <w:ind w:firstLineChars="200" w:firstLine="420"/>
        <w:rPr>
          <w:rFonts w:ascii="宋体" w:hAnsi="宋体"/>
          <w:bCs/>
          <w:szCs w:val="21"/>
        </w:rPr>
      </w:pPr>
    </w:p>
    <w:p w14:paraId="01133533"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六、基金收益分配中发生的费用</w:t>
      </w:r>
    </w:p>
    <w:p w14:paraId="58EC866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基金收益分配时所发生的银行转账或其他手续费用由投资者自行承担。当投资者的现金红利小于一定金额，不足</w:t>
      </w:r>
      <w:r w:rsidRPr="004D5D0F">
        <w:rPr>
          <w:rFonts w:ascii="宋体" w:hAnsi="宋体" w:hint="eastAsia"/>
          <w:bCs/>
          <w:szCs w:val="21"/>
        </w:rPr>
        <w:t>以</w:t>
      </w:r>
      <w:r w:rsidRPr="004D5D0F">
        <w:rPr>
          <w:rFonts w:ascii="宋体" w:hAnsi="宋体"/>
          <w:bCs/>
          <w:szCs w:val="21"/>
        </w:rPr>
        <w:t>支付银行转账或其他手续费用时，基金登记机构可将基金份额持有人的现金红利自动转为</w:t>
      </w:r>
      <w:r w:rsidR="007F6C7A" w:rsidRPr="004D5D0F">
        <w:rPr>
          <w:rFonts w:ascii="宋体" w:hAnsi="宋体" w:hint="eastAsia"/>
          <w:bCs/>
          <w:szCs w:val="21"/>
        </w:rPr>
        <w:t>相应类别的</w:t>
      </w:r>
      <w:r w:rsidRPr="004D5D0F">
        <w:rPr>
          <w:rFonts w:ascii="宋体" w:hAnsi="宋体"/>
          <w:bCs/>
          <w:szCs w:val="21"/>
        </w:rPr>
        <w:t>基金份额。红利再投资的计算方法，依照《业务规则》执行。</w:t>
      </w:r>
    </w:p>
    <w:p w14:paraId="04EDAD1D" w14:textId="77777777" w:rsidR="00B4040A" w:rsidRPr="004D5D0F" w:rsidRDefault="00B4040A" w:rsidP="000F62C0">
      <w:pPr>
        <w:spacing w:line="360" w:lineRule="auto"/>
        <w:ind w:firstLineChars="200" w:firstLine="420"/>
        <w:rPr>
          <w:rFonts w:ascii="宋体" w:hAnsi="宋体"/>
          <w:szCs w:val="21"/>
        </w:rPr>
      </w:pPr>
    </w:p>
    <w:p w14:paraId="2D16E23D" w14:textId="77777777" w:rsidR="006F4293" w:rsidRPr="004D5D0F" w:rsidRDefault="006F4293" w:rsidP="000F62C0">
      <w:pPr>
        <w:spacing w:line="360" w:lineRule="auto"/>
        <w:ind w:firstLineChars="200" w:firstLine="422"/>
        <w:rPr>
          <w:rFonts w:ascii="宋体" w:hAnsi="宋体"/>
          <w:b/>
          <w:szCs w:val="21"/>
        </w:rPr>
      </w:pPr>
      <w:r w:rsidRPr="004D5D0F">
        <w:rPr>
          <w:rFonts w:ascii="宋体" w:hAnsi="宋体" w:hint="eastAsia"/>
          <w:b/>
          <w:szCs w:val="21"/>
        </w:rPr>
        <w:t>七、实施侧袋机制期间的收益分配</w:t>
      </w:r>
    </w:p>
    <w:p w14:paraId="61F21A8C" w14:textId="77777777" w:rsidR="006F4293" w:rsidRPr="004D5D0F" w:rsidRDefault="006F4293" w:rsidP="000F62C0">
      <w:pPr>
        <w:spacing w:line="360" w:lineRule="auto"/>
        <w:ind w:firstLineChars="200" w:firstLine="420"/>
        <w:rPr>
          <w:rFonts w:ascii="宋体" w:hAnsi="宋体"/>
          <w:szCs w:val="21"/>
        </w:rPr>
      </w:pPr>
      <w:r w:rsidRPr="004D5D0F">
        <w:rPr>
          <w:rFonts w:ascii="宋体" w:hAnsi="宋体" w:hint="eastAsia"/>
          <w:szCs w:val="21"/>
        </w:rPr>
        <w:t>本基金实施侧袋机制的，侧袋账户不进行收益分配，详见招募说明书的</w:t>
      </w:r>
      <w:r w:rsidR="00CA7056" w:rsidRPr="004D5D0F">
        <w:rPr>
          <w:rFonts w:ascii="宋体" w:hAnsi="宋体" w:hint="eastAsia"/>
          <w:szCs w:val="21"/>
        </w:rPr>
        <w:t>约定</w:t>
      </w:r>
      <w:r w:rsidRPr="004D5D0F">
        <w:rPr>
          <w:rFonts w:ascii="宋体" w:hAnsi="宋体" w:hint="eastAsia"/>
          <w:szCs w:val="21"/>
        </w:rPr>
        <w:t>。</w:t>
      </w:r>
    </w:p>
    <w:p w14:paraId="1FF14547" w14:textId="77777777" w:rsidR="008E5B1A" w:rsidRPr="004D5D0F" w:rsidRDefault="008E5B1A" w:rsidP="000F62C0">
      <w:pPr>
        <w:spacing w:line="360" w:lineRule="auto"/>
        <w:ind w:firstLineChars="200" w:firstLine="420"/>
        <w:rPr>
          <w:rFonts w:ascii="宋体" w:hAnsi="宋体"/>
          <w:szCs w:val="21"/>
        </w:rPr>
      </w:pPr>
    </w:p>
    <w:p w14:paraId="05FB7529" w14:textId="77777777" w:rsidR="008E5B1A" w:rsidRPr="004D5D0F" w:rsidRDefault="008E5B1A" w:rsidP="000F62C0">
      <w:pPr>
        <w:spacing w:line="360" w:lineRule="auto"/>
        <w:ind w:firstLineChars="200" w:firstLine="420"/>
        <w:rPr>
          <w:rFonts w:ascii="宋体" w:hAnsi="宋体"/>
          <w:szCs w:val="21"/>
        </w:rPr>
      </w:pPr>
    </w:p>
    <w:p w14:paraId="1ACA5A7F" w14:textId="77777777" w:rsidR="006F4293" w:rsidRPr="004D5D0F" w:rsidRDefault="006F4293" w:rsidP="000F62C0">
      <w:pPr>
        <w:pStyle w:val="1"/>
        <w:pageBreakBefore/>
        <w:spacing w:before="0" w:after="0"/>
        <w:jc w:val="center"/>
        <w:rPr>
          <w:rFonts w:hAnsi="宋体"/>
          <w:color w:val="auto"/>
          <w:sz w:val="28"/>
        </w:rPr>
      </w:pP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136590469"/>
      <w:bookmarkStart w:id="353" w:name="_Toc172558299"/>
      <w:r w:rsidRPr="004D5D0F">
        <w:rPr>
          <w:rFonts w:hAnsi="宋体"/>
          <w:color w:val="auto"/>
          <w:sz w:val="28"/>
        </w:rPr>
        <w:lastRenderedPageBreak/>
        <w:t>第十七部分  基金</w:t>
      </w:r>
      <w:bookmarkEnd w:id="337"/>
      <w:bookmarkEnd w:id="338"/>
      <w:r w:rsidRPr="004D5D0F">
        <w:rPr>
          <w:rFonts w:hAnsi="宋体"/>
          <w:color w:val="auto"/>
          <w:sz w:val="28"/>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5FFE813E" w14:textId="77777777" w:rsidR="006F4293" w:rsidRPr="004D5D0F" w:rsidRDefault="006F4293" w:rsidP="000F62C0">
      <w:pPr>
        <w:spacing w:line="360" w:lineRule="auto"/>
        <w:ind w:firstLineChars="200" w:firstLine="420"/>
        <w:rPr>
          <w:rFonts w:ascii="宋体" w:hAnsi="宋体"/>
          <w:bCs/>
          <w:szCs w:val="21"/>
        </w:rPr>
      </w:pPr>
    </w:p>
    <w:p w14:paraId="41B10FD3"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一、基金会计政策</w:t>
      </w:r>
    </w:p>
    <w:p w14:paraId="40B8E57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1、基金管理人为本基金的基金会计责任方</w:t>
      </w:r>
      <w:r w:rsidR="00814DD7" w:rsidRPr="004D5D0F">
        <w:rPr>
          <w:rFonts w:ascii="宋体" w:hAnsi="宋体" w:hint="eastAsia"/>
          <w:bCs/>
          <w:szCs w:val="21"/>
        </w:rPr>
        <w:t>。</w:t>
      </w:r>
    </w:p>
    <w:p w14:paraId="10491CC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2、基金的会计年度为公历年度的</w:t>
      </w:r>
      <w:smartTag w:uri="urn:schemas-microsoft-com:office:smarttags" w:element="chsdate">
        <w:smartTagPr>
          <w:attr w:name="IsROCDate" w:val="False"/>
          <w:attr w:name="IsLunarDate" w:val="False"/>
          <w:attr w:name="Day" w:val="1"/>
          <w:attr w:name="Month" w:val="1"/>
          <w:attr w:name="Year" w:val="2020"/>
        </w:smartTagPr>
        <w:r w:rsidRPr="004D5D0F">
          <w:rPr>
            <w:rFonts w:ascii="宋体" w:hAnsi="宋体"/>
            <w:bCs/>
            <w:szCs w:val="21"/>
          </w:rPr>
          <w:t>1月1日</w:t>
        </w:r>
      </w:smartTag>
      <w:r w:rsidRPr="004D5D0F">
        <w:rPr>
          <w:rFonts w:ascii="宋体" w:hAnsi="宋体"/>
          <w:bCs/>
          <w:szCs w:val="21"/>
        </w:rPr>
        <w:t>至</w:t>
      </w:r>
      <w:smartTag w:uri="urn:schemas-microsoft-com:office:smarttags" w:element="chsdate">
        <w:smartTagPr>
          <w:attr w:name="IsROCDate" w:val="False"/>
          <w:attr w:name="IsLunarDate" w:val="False"/>
          <w:attr w:name="Day" w:val="31"/>
          <w:attr w:name="Month" w:val="12"/>
          <w:attr w:name="Year" w:val="2020"/>
        </w:smartTagPr>
        <w:r w:rsidRPr="004D5D0F">
          <w:rPr>
            <w:rFonts w:ascii="宋体" w:hAnsi="宋体"/>
            <w:bCs/>
            <w:szCs w:val="21"/>
          </w:rPr>
          <w:t>12月31日</w:t>
        </w:r>
      </w:smartTag>
      <w:r w:rsidRPr="004D5D0F">
        <w:rPr>
          <w:rFonts w:ascii="宋体" w:hAnsi="宋体"/>
          <w:bCs/>
          <w:szCs w:val="21"/>
        </w:rPr>
        <w:t>；基金首次募集的会计年度按如下原则：如果《基金合同》生效少于2个月，可以并入下一个会计年度</w:t>
      </w:r>
      <w:r w:rsidR="00E4373C" w:rsidRPr="004D5D0F">
        <w:rPr>
          <w:rFonts w:ascii="宋体" w:hAnsi="宋体" w:hint="eastAsia"/>
          <w:bCs/>
          <w:szCs w:val="21"/>
        </w:rPr>
        <w:t>披露</w:t>
      </w:r>
      <w:r w:rsidR="00814DD7" w:rsidRPr="004D5D0F">
        <w:rPr>
          <w:rFonts w:ascii="宋体" w:hAnsi="宋体" w:hint="eastAsia"/>
          <w:bCs/>
          <w:szCs w:val="21"/>
        </w:rPr>
        <w:t>。</w:t>
      </w:r>
    </w:p>
    <w:p w14:paraId="5FE2618D"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3、基金核算以人民币为记账本位币，以人民币元为记账单位</w:t>
      </w:r>
      <w:r w:rsidR="00814DD7" w:rsidRPr="004D5D0F">
        <w:rPr>
          <w:rFonts w:ascii="宋体" w:hAnsi="宋体" w:hint="eastAsia"/>
          <w:bCs/>
          <w:szCs w:val="21"/>
        </w:rPr>
        <w:t>。</w:t>
      </w:r>
    </w:p>
    <w:p w14:paraId="0AC534D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4、会计制度执行国家有关会计制度</w:t>
      </w:r>
      <w:r w:rsidR="00814DD7" w:rsidRPr="004D5D0F">
        <w:rPr>
          <w:rFonts w:ascii="宋体" w:hAnsi="宋体" w:hint="eastAsia"/>
          <w:bCs/>
          <w:szCs w:val="21"/>
        </w:rPr>
        <w:t>。</w:t>
      </w:r>
    </w:p>
    <w:p w14:paraId="4A88F50C"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5、本基金独立建账、独立核算</w:t>
      </w:r>
      <w:r w:rsidR="00814DD7" w:rsidRPr="004D5D0F">
        <w:rPr>
          <w:rFonts w:ascii="宋体" w:hAnsi="宋体" w:hint="eastAsia"/>
          <w:bCs/>
          <w:szCs w:val="21"/>
        </w:rPr>
        <w:t>。</w:t>
      </w:r>
    </w:p>
    <w:p w14:paraId="032D982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6、基金管理人及基金托管人各自保留完整的会计账目、凭证并进行日常的会计核算，按照有关规定编制基金会计报表</w:t>
      </w:r>
      <w:r w:rsidR="00814DD7" w:rsidRPr="004D5D0F">
        <w:rPr>
          <w:rFonts w:ascii="宋体" w:hAnsi="宋体" w:hint="eastAsia"/>
          <w:bCs/>
          <w:szCs w:val="21"/>
        </w:rPr>
        <w:t>。</w:t>
      </w:r>
    </w:p>
    <w:p w14:paraId="07325B3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7、基金托管人每月与基金管理人就基金的会计核算、报表编制等进行核对并以</w:t>
      </w:r>
      <w:r w:rsidR="00587F92" w:rsidRPr="004D5D0F">
        <w:rPr>
          <w:rFonts w:ascii="宋体" w:hAnsi="宋体" w:hint="eastAsia"/>
          <w:bCs/>
          <w:szCs w:val="21"/>
        </w:rPr>
        <w:t>双方约定的</w:t>
      </w:r>
      <w:r w:rsidRPr="004D5D0F">
        <w:rPr>
          <w:rFonts w:ascii="宋体" w:hAnsi="宋体"/>
          <w:bCs/>
          <w:szCs w:val="21"/>
        </w:rPr>
        <w:t>方式确认。</w:t>
      </w:r>
    </w:p>
    <w:p w14:paraId="31E156E6" w14:textId="77777777" w:rsidR="00277BE2" w:rsidRPr="004D5D0F" w:rsidRDefault="00277BE2" w:rsidP="000F62C0">
      <w:pPr>
        <w:spacing w:line="360" w:lineRule="auto"/>
        <w:ind w:firstLineChars="200" w:firstLine="420"/>
        <w:rPr>
          <w:rFonts w:ascii="宋体" w:hAnsi="宋体"/>
          <w:bCs/>
          <w:szCs w:val="21"/>
        </w:rPr>
      </w:pPr>
    </w:p>
    <w:p w14:paraId="2CCF75D6"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二、基金的年度审计</w:t>
      </w:r>
    </w:p>
    <w:p w14:paraId="2DE8577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1、基金管理人聘请与基金管理人、基金托管人相互独立的</w:t>
      </w:r>
      <w:r w:rsidR="00587F92" w:rsidRPr="004D5D0F">
        <w:rPr>
          <w:rFonts w:ascii="宋体" w:hAnsi="宋体" w:hint="eastAsia"/>
          <w:bCs/>
          <w:szCs w:val="21"/>
        </w:rPr>
        <w:t>符合《中华人民共和国证券法》（以下简称《证券法》）规定</w:t>
      </w:r>
      <w:r w:rsidRPr="004D5D0F">
        <w:rPr>
          <w:rFonts w:ascii="宋体" w:hAnsi="宋体"/>
          <w:bCs/>
          <w:szCs w:val="21"/>
        </w:rPr>
        <w:t>的会计师事务所及其注册会计师对本基金的年度财务报表进行审计。</w:t>
      </w:r>
    </w:p>
    <w:p w14:paraId="4571363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2、会计师事务所更换经办注册会计师，应事先征得基金管理人同意。</w:t>
      </w:r>
    </w:p>
    <w:p w14:paraId="23395EA4" w14:textId="77777777" w:rsidR="00F36B91"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w:t>
      </w:r>
      <w:bookmarkStart w:id="354" w:name="_Hlt4221115"/>
      <w:bookmarkEnd w:id="354"/>
      <w:r w:rsidRPr="004D5D0F">
        <w:rPr>
          <w:rFonts w:ascii="宋体" w:hAnsi="宋体"/>
          <w:bCs/>
          <w:szCs w:val="21"/>
        </w:rPr>
        <w:t>基金管理人认为有充足理由更换会计师事务所，须通报基金托管人。更换会计师事务所需</w:t>
      </w:r>
      <w:r w:rsidR="003D3249" w:rsidRPr="004D5D0F">
        <w:rPr>
          <w:rFonts w:ascii="宋体" w:hAnsi="宋体" w:hint="eastAsia"/>
          <w:bCs/>
          <w:szCs w:val="21"/>
        </w:rPr>
        <w:t>依照《信息披露办法》的有关规定</w:t>
      </w:r>
      <w:r w:rsidRPr="004D5D0F">
        <w:rPr>
          <w:rFonts w:ascii="宋体" w:hAnsi="宋体"/>
          <w:bCs/>
          <w:szCs w:val="21"/>
        </w:rPr>
        <w:t>在</w:t>
      </w:r>
      <w:r w:rsidR="00A26A05" w:rsidRPr="004D5D0F">
        <w:rPr>
          <w:rFonts w:ascii="宋体" w:hAnsi="宋体" w:hint="eastAsia"/>
          <w:bCs/>
          <w:szCs w:val="21"/>
        </w:rPr>
        <w:t>规定媒介</w:t>
      </w:r>
      <w:r w:rsidRPr="004D5D0F">
        <w:rPr>
          <w:rFonts w:ascii="宋体" w:hAnsi="宋体"/>
          <w:bCs/>
          <w:szCs w:val="21"/>
        </w:rPr>
        <w:t>公告。</w:t>
      </w:r>
    </w:p>
    <w:p w14:paraId="6AF09164" w14:textId="77777777" w:rsidR="006F4293" w:rsidRPr="004D5D0F" w:rsidRDefault="006F4293" w:rsidP="000F62C0">
      <w:pPr>
        <w:pStyle w:val="1"/>
        <w:pageBreakBefore/>
        <w:spacing w:before="0" w:after="0"/>
        <w:jc w:val="center"/>
        <w:rPr>
          <w:rFonts w:hAnsi="宋体"/>
          <w:color w:val="auto"/>
          <w:sz w:val="28"/>
        </w:rPr>
      </w:pPr>
      <w:bookmarkStart w:id="355" w:name="_Toc92662709"/>
      <w:bookmarkStart w:id="356" w:name="_Toc93226151"/>
      <w:bookmarkStart w:id="357" w:name="_Toc3056"/>
      <w:bookmarkStart w:id="358" w:name="_Toc193"/>
      <w:bookmarkStart w:id="359" w:name="_Toc141703898"/>
      <w:bookmarkStart w:id="360" w:name="_Toc139991748"/>
      <w:bookmarkStart w:id="361" w:name="_Toc128310501"/>
      <w:bookmarkStart w:id="362" w:name="_Toc1421"/>
      <w:bookmarkStart w:id="363" w:name="_Toc8512"/>
      <w:bookmarkStart w:id="364" w:name="_Toc11049"/>
      <w:bookmarkStart w:id="365" w:name="_Toc1173"/>
      <w:bookmarkStart w:id="366" w:name="_Toc12028"/>
      <w:bookmarkStart w:id="367" w:name="_Toc31866"/>
      <w:bookmarkStart w:id="368" w:name="_Toc29289"/>
      <w:bookmarkStart w:id="369" w:name="_Toc11802"/>
      <w:bookmarkStart w:id="370" w:name="_Toc136590470"/>
      <w:bookmarkStart w:id="371" w:name="_Toc172558300"/>
      <w:r w:rsidRPr="004D5D0F">
        <w:rPr>
          <w:rFonts w:hAnsi="宋体"/>
          <w:color w:val="auto"/>
          <w:sz w:val="28"/>
        </w:rPr>
        <w:lastRenderedPageBreak/>
        <w:t>第十八部分  基金</w:t>
      </w:r>
      <w:bookmarkEnd w:id="355"/>
      <w:bookmarkEnd w:id="356"/>
      <w:r w:rsidRPr="004D5D0F">
        <w:rPr>
          <w:rFonts w:hAnsi="宋体"/>
          <w:color w:val="auto"/>
          <w:sz w:val="28"/>
        </w:rPr>
        <w:t>的信息披露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2A06A509" w14:textId="77777777" w:rsidR="006F4293" w:rsidRPr="004D5D0F" w:rsidRDefault="006F4293" w:rsidP="000F62C0">
      <w:pPr>
        <w:spacing w:line="360" w:lineRule="auto"/>
        <w:ind w:firstLineChars="200" w:firstLine="420"/>
        <w:rPr>
          <w:rFonts w:ascii="宋体" w:hAnsi="宋体"/>
          <w:bCs/>
          <w:szCs w:val="21"/>
        </w:rPr>
      </w:pPr>
    </w:p>
    <w:p w14:paraId="5BF61FE9" w14:textId="77777777" w:rsidR="006F4293" w:rsidRPr="004D5D0F" w:rsidRDefault="006F4293" w:rsidP="000F62C0">
      <w:pPr>
        <w:spacing w:line="360" w:lineRule="auto"/>
        <w:ind w:firstLineChars="200" w:firstLine="422"/>
        <w:rPr>
          <w:rFonts w:ascii="宋体" w:hAnsi="宋体"/>
          <w:bCs/>
          <w:szCs w:val="21"/>
        </w:rPr>
      </w:pPr>
      <w:r w:rsidRPr="004D5D0F">
        <w:rPr>
          <w:rFonts w:ascii="宋体" w:hAnsi="宋体"/>
          <w:b/>
          <w:bCs/>
          <w:szCs w:val="21"/>
        </w:rPr>
        <w:t>一、</w:t>
      </w:r>
      <w:r w:rsidRPr="004D5D0F">
        <w:rPr>
          <w:rFonts w:ascii="宋体" w:hAnsi="宋体"/>
          <w:bCs/>
          <w:szCs w:val="21"/>
        </w:rPr>
        <w:t>本基金的信息披露应符合《基金法》、《运作办法》、《信息披露办法》、</w:t>
      </w:r>
      <w:r w:rsidRPr="004D5D0F">
        <w:rPr>
          <w:rFonts w:ascii="宋体" w:hAnsi="宋体" w:hint="eastAsia"/>
          <w:bCs/>
          <w:szCs w:val="21"/>
        </w:rPr>
        <w:t>《流动性风险管理规定》、</w:t>
      </w:r>
      <w:r w:rsidRPr="004D5D0F">
        <w:rPr>
          <w:rFonts w:ascii="宋体" w:hAnsi="宋体"/>
          <w:bCs/>
          <w:szCs w:val="21"/>
        </w:rPr>
        <w:t>《基金合同》及其他有关规定。</w:t>
      </w:r>
      <w:r w:rsidR="00B97300" w:rsidRPr="004D5D0F">
        <w:rPr>
          <w:rFonts w:ascii="宋体" w:hAnsi="宋体" w:hint="eastAsia"/>
          <w:bCs/>
          <w:szCs w:val="21"/>
        </w:rPr>
        <w:t>相关法律法规关于信息披露的规定发生变化时，本基金从其最新规定。</w:t>
      </w:r>
    </w:p>
    <w:p w14:paraId="0C331F17" w14:textId="77777777" w:rsidR="00277BE2" w:rsidRPr="004D5D0F" w:rsidRDefault="00277BE2" w:rsidP="000F62C0">
      <w:pPr>
        <w:spacing w:line="360" w:lineRule="auto"/>
        <w:ind w:firstLineChars="200" w:firstLine="420"/>
        <w:rPr>
          <w:rFonts w:ascii="宋体" w:hAnsi="宋体"/>
          <w:bCs/>
          <w:szCs w:val="21"/>
        </w:rPr>
      </w:pPr>
    </w:p>
    <w:p w14:paraId="203C68FC"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二、信息披露义务人</w:t>
      </w:r>
    </w:p>
    <w:p w14:paraId="489444C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本基金信息披露义务人包括基金管理人、基金托管人、召集基金份额持有人大会的基金份额持有人等法律法规和中国证监会规定的自然人、法人和</w:t>
      </w:r>
      <w:r w:rsidR="00B97300" w:rsidRPr="004D5D0F">
        <w:rPr>
          <w:rFonts w:ascii="宋体" w:hAnsi="宋体" w:hint="eastAsia"/>
          <w:bCs/>
          <w:szCs w:val="21"/>
        </w:rPr>
        <w:t>非法人</w:t>
      </w:r>
      <w:r w:rsidRPr="004D5D0F">
        <w:rPr>
          <w:rFonts w:ascii="宋体" w:hAnsi="宋体"/>
          <w:bCs/>
          <w:szCs w:val="21"/>
        </w:rPr>
        <w:t>组织。</w:t>
      </w:r>
    </w:p>
    <w:p w14:paraId="7B1FF0E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本基金信息披露义务人</w:t>
      </w:r>
      <w:r w:rsidR="00B97300" w:rsidRPr="004D5D0F">
        <w:rPr>
          <w:rFonts w:ascii="宋体" w:hAnsi="宋体" w:hint="eastAsia"/>
          <w:bCs/>
          <w:szCs w:val="21"/>
        </w:rPr>
        <w:t>以保护基金份额持有人利益为根本出发点，</w:t>
      </w:r>
      <w:r w:rsidRPr="004D5D0F">
        <w:rPr>
          <w:rFonts w:ascii="宋体" w:hAnsi="宋体"/>
          <w:bCs/>
          <w:szCs w:val="21"/>
        </w:rPr>
        <w:t>按照法律法规和中国证监会的规定披露基金信息，并保证所披露信息的真实性、准确性</w:t>
      </w:r>
      <w:r w:rsidR="00B97300" w:rsidRPr="004D5D0F">
        <w:rPr>
          <w:rFonts w:ascii="宋体" w:hAnsi="宋体" w:hint="eastAsia"/>
          <w:bCs/>
          <w:szCs w:val="21"/>
        </w:rPr>
        <w:t>、</w:t>
      </w:r>
      <w:r w:rsidRPr="004D5D0F">
        <w:rPr>
          <w:rFonts w:ascii="宋体" w:hAnsi="宋体"/>
          <w:bCs/>
          <w:szCs w:val="21"/>
        </w:rPr>
        <w:t>完整性</w:t>
      </w:r>
      <w:r w:rsidR="00B97300" w:rsidRPr="004D5D0F">
        <w:rPr>
          <w:rFonts w:ascii="宋体" w:hAnsi="宋体" w:hint="eastAsia"/>
          <w:bCs/>
          <w:szCs w:val="21"/>
        </w:rPr>
        <w:t>、及时性、简明性和易得性</w:t>
      </w:r>
      <w:r w:rsidRPr="004D5D0F">
        <w:rPr>
          <w:rFonts w:ascii="宋体" w:hAnsi="宋体"/>
          <w:bCs/>
          <w:szCs w:val="21"/>
        </w:rPr>
        <w:t>。</w:t>
      </w:r>
    </w:p>
    <w:p w14:paraId="1369502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本基金信息披露义务人应当在中国证监会规定时间内，将应予披露的基金信息通过</w:t>
      </w:r>
      <w:r w:rsidR="00B97300" w:rsidRPr="004D5D0F">
        <w:rPr>
          <w:rFonts w:ascii="宋体" w:hAnsi="宋体" w:hint="eastAsia"/>
          <w:bCs/>
          <w:szCs w:val="21"/>
        </w:rPr>
        <w:t>符合中国证监会规定条件的全国性报刊（以下简称规定报刊）及符合《信息披露办法》规定的互联网网站（以下简称规定网站）</w:t>
      </w:r>
      <w:r w:rsidRPr="004D5D0F">
        <w:rPr>
          <w:rFonts w:ascii="宋体" w:hAnsi="宋体"/>
          <w:bCs/>
          <w:szCs w:val="21"/>
        </w:rPr>
        <w:t>等媒介披露，并保证基金投资者能够按照《基金合同》约定的时间和方式查阅或者复制公开披露的信息资料。</w:t>
      </w:r>
    </w:p>
    <w:p w14:paraId="4A35467B" w14:textId="77777777" w:rsidR="00277BE2" w:rsidRPr="004D5D0F" w:rsidRDefault="00277BE2" w:rsidP="000F62C0">
      <w:pPr>
        <w:spacing w:line="360" w:lineRule="auto"/>
        <w:ind w:firstLineChars="200" w:firstLine="420"/>
        <w:rPr>
          <w:rFonts w:ascii="宋体" w:hAnsi="宋体"/>
          <w:bCs/>
          <w:szCs w:val="21"/>
        </w:rPr>
      </w:pPr>
    </w:p>
    <w:p w14:paraId="78DDB3BF"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三、本基金信息披露义务人承诺公开披露的基金信息，不得有下列行为：</w:t>
      </w:r>
    </w:p>
    <w:p w14:paraId="6C45A92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1、虚假记载、误导性陈述或者重大遗漏；</w:t>
      </w:r>
    </w:p>
    <w:p w14:paraId="47767C3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2、对证券投资业绩进行预测；</w:t>
      </w:r>
    </w:p>
    <w:p w14:paraId="2787C4A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3、违规承诺收益或者承担损失；</w:t>
      </w:r>
    </w:p>
    <w:p w14:paraId="1E90653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4、诋毁其他基金管理人、基金托管人或者基金销售机构；</w:t>
      </w:r>
    </w:p>
    <w:p w14:paraId="2487659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5、登载任何自然人、法人</w:t>
      </w:r>
      <w:r w:rsidR="00E63671" w:rsidRPr="004D5D0F">
        <w:rPr>
          <w:rFonts w:ascii="宋体" w:hAnsi="宋体" w:hint="eastAsia"/>
          <w:bCs/>
          <w:szCs w:val="21"/>
        </w:rPr>
        <w:t>和非法人</w:t>
      </w:r>
      <w:r w:rsidRPr="004D5D0F">
        <w:rPr>
          <w:rFonts w:ascii="宋体" w:hAnsi="宋体"/>
          <w:bCs/>
          <w:szCs w:val="21"/>
        </w:rPr>
        <w:t>组织的祝贺性、恭维性或推荐性的文字；</w:t>
      </w:r>
    </w:p>
    <w:p w14:paraId="79521D2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6、中国证监会禁止的其他行为。</w:t>
      </w:r>
    </w:p>
    <w:p w14:paraId="5E369C84" w14:textId="77777777" w:rsidR="00277BE2" w:rsidRPr="004D5D0F" w:rsidRDefault="00277BE2" w:rsidP="000F62C0">
      <w:pPr>
        <w:spacing w:line="360" w:lineRule="auto"/>
        <w:ind w:firstLineChars="200" w:firstLine="420"/>
        <w:rPr>
          <w:rFonts w:ascii="宋体" w:hAnsi="宋体"/>
          <w:bCs/>
          <w:szCs w:val="21"/>
        </w:rPr>
      </w:pPr>
    </w:p>
    <w:p w14:paraId="701F6B50" w14:textId="77777777" w:rsidR="006F4293" w:rsidRPr="004D5D0F" w:rsidRDefault="006F4293" w:rsidP="000F62C0">
      <w:pPr>
        <w:spacing w:line="360" w:lineRule="auto"/>
        <w:ind w:firstLineChars="200" w:firstLine="422"/>
        <w:rPr>
          <w:rFonts w:ascii="宋体" w:hAnsi="宋体"/>
          <w:bCs/>
          <w:szCs w:val="21"/>
        </w:rPr>
      </w:pPr>
      <w:r w:rsidRPr="004D5D0F">
        <w:rPr>
          <w:rFonts w:ascii="宋体" w:hAnsi="宋体"/>
          <w:b/>
          <w:bCs/>
          <w:szCs w:val="21"/>
        </w:rPr>
        <w:t>四、</w:t>
      </w:r>
      <w:r w:rsidRPr="004D5D0F">
        <w:rPr>
          <w:rFonts w:ascii="宋体" w:hAnsi="宋体"/>
          <w:bCs/>
          <w:szCs w:val="21"/>
        </w:rPr>
        <w:t>本基金公开披露的信息应采用中文文本。如同时采用外文文本的，基金信息披露义务人应保证</w:t>
      </w:r>
      <w:r w:rsidR="00E63671" w:rsidRPr="004D5D0F">
        <w:rPr>
          <w:rFonts w:ascii="宋体" w:hAnsi="宋体" w:hint="eastAsia"/>
          <w:bCs/>
          <w:szCs w:val="21"/>
        </w:rPr>
        <w:t>不同</w:t>
      </w:r>
      <w:r w:rsidRPr="004D5D0F">
        <w:rPr>
          <w:rFonts w:ascii="宋体" w:hAnsi="宋体"/>
          <w:bCs/>
          <w:szCs w:val="21"/>
        </w:rPr>
        <w:t>文本的内容一致。</w:t>
      </w:r>
      <w:r w:rsidR="00E63671" w:rsidRPr="004D5D0F">
        <w:rPr>
          <w:rFonts w:ascii="宋体" w:hAnsi="宋体" w:hint="eastAsia"/>
          <w:bCs/>
          <w:szCs w:val="21"/>
        </w:rPr>
        <w:t>不同</w:t>
      </w:r>
      <w:r w:rsidRPr="004D5D0F">
        <w:rPr>
          <w:rFonts w:ascii="宋体" w:hAnsi="宋体"/>
          <w:bCs/>
          <w:szCs w:val="21"/>
        </w:rPr>
        <w:t>文本</w:t>
      </w:r>
      <w:r w:rsidR="00E63671" w:rsidRPr="004D5D0F">
        <w:rPr>
          <w:rFonts w:ascii="宋体" w:hAnsi="宋体" w:hint="eastAsia"/>
          <w:bCs/>
          <w:szCs w:val="21"/>
        </w:rPr>
        <w:t>之间</w:t>
      </w:r>
      <w:r w:rsidRPr="004D5D0F">
        <w:rPr>
          <w:rFonts w:ascii="宋体" w:hAnsi="宋体"/>
          <w:bCs/>
          <w:szCs w:val="21"/>
        </w:rPr>
        <w:t>发生歧义的，以中文文本为准。</w:t>
      </w:r>
    </w:p>
    <w:p w14:paraId="0064C378"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本基金公开披露的信息采用阿拉伯数字；除特别说明外，货币单位为人民币元。</w:t>
      </w:r>
    </w:p>
    <w:p w14:paraId="34AB792F" w14:textId="77777777" w:rsidR="00277BE2" w:rsidRPr="004D5D0F" w:rsidRDefault="00277BE2" w:rsidP="000F62C0">
      <w:pPr>
        <w:spacing w:line="360" w:lineRule="auto"/>
        <w:ind w:firstLineChars="200" w:firstLine="420"/>
        <w:rPr>
          <w:rFonts w:ascii="宋体" w:hAnsi="宋体"/>
          <w:bCs/>
          <w:szCs w:val="21"/>
        </w:rPr>
      </w:pPr>
    </w:p>
    <w:p w14:paraId="3154C875"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lastRenderedPageBreak/>
        <w:t>五、公开披露的基金信息</w:t>
      </w:r>
    </w:p>
    <w:p w14:paraId="1C9B043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公开披露的基金信息包括：</w:t>
      </w:r>
    </w:p>
    <w:p w14:paraId="01FCEE40" w14:textId="77777777" w:rsidR="00F36B91"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（一）基金招募说明书</w:t>
      </w:r>
      <w:r w:rsidR="00B8402F" w:rsidRPr="004D5D0F">
        <w:rPr>
          <w:rFonts w:ascii="宋体" w:hAnsi="宋体" w:hint="eastAsia"/>
          <w:bCs/>
          <w:szCs w:val="21"/>
        </w:rPr>
        <w:t>、基金产品资料概要</w:t>
      </w:r>
      <w:r w:rsidRPr="004D5D0F">
        <w:rPr>
          <w:rFonts w:ascii="宋体" w:hAnsi="宋体"/>
          <w:bCs/>
          <w:szCs w:val="21"/>
        </w:rPr>
        <w:t>、《基金合同》、基金托管协议</w:t>
      </w:r>
      <w:r w:rsidR="00B8402F" w:rsidRPr="004D5D0F">
        <w:rPr>
          <w:rFonts w:ascii="宋体" w:hAnsi="宋体" w:hint="eastAsia"/>
          <w:bCs/>
          <w:szCs w:val="21"/>
        </w:rPr>
        <w:t>、基金份额发售公告</w:t>
      </w:r>
    </w:p>
    <w:p w14:paraId="5F4CB8E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1、《基金合同》是界定《基金合同》当事人的各项权利、义务关系，明确基金份额持有人大会召开的规则及具体程序，说明基金产品的特性等涉及基金投资者重大利益的事项的法律文件。</w:t>
      </w:r>
    </w:p>
    <w:p w14:paraId="1D5F7EB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w:t>
      </w:r>
      <w:r w:rsidRPr="005A6B44">
        <w:rPr>
          <w:rFonts w:ascii="宋体" w:hAnsi="宋体"/>
          <w:color w:val="000000"/>
        </w:rPr>
        <w:t>基金招募说明书应当最大限度地披露影响基金投资者决策的全部事项，说明基金认购、申购和赎回安排、基金投资</w:t>
      </w:r>
      <w:r w:rsidR="00B8402F" w:rsidRPr="005A6B44">
        <w:rPr>
          <w:rFonts w:ascii="宋体" w:hAnsi="宋体" w:hint="eastAsia"/>
          <w:color w:val="000000"/>
        </w:rPr>
        <w:t>；拟投资市场、行业及资产的流动性风险评估；巨额赎回情形下的流动性风险管理措施；实施</w:t>
      </w:r>
      <w:r w:rsidR="00B8402F" w:rsidRPr="004D5D0F">
        <w:rPr>
          <w:rFonts w:ascii="宋体" w:hAnsi="宋体" w:hint="eastAsia"/>
          <w:bCs/>
          <w:szCs w:val="21"/>
        </w:rPr>
        <w:t>备用的流动性风险管理工具的情形、程序及对投资者的潜在影响；</w:t>
      </w:r>
      <w:r w:rsidRPr="004D5D0F">
        <w:rPr>
          <w:rFonts w:ascii="宋体" w:hAnsi="宋体"/>
          <w:bCs/>
          <w:szCs w:val="21"/>
        </w:rPr>
        <w:t>基金产品特性、风险揭示、信息披露及基金份额持有人服务等内容。《基金合同》生效后，</w:t>
      </w:r>
      <w:r w:rsidR="00B8402F" w:rsidRPr="004D5D0F">
        <w:rPr>
          <w:rFonts w:ascii="宋体" w:hAnsi="宋体" w:hint="eastAsia"/>
          <w:bCs/>
          <w:szCs w:val="21"/>
        </w:rPr>
        <w:t>基金招募说明书的信息发生重大变更的，</w:t>
      </w:r>
      <w:r w:rsidRPr="004D5D0F">
        <w:rPr>
          <w:rFonts w:ascii="宋体" w:hAnsi="宋体"/>
          <w:bCs/>
          <w:szCs w:val="21"/>
        </w:rPr>
        <w:t>基金管理人</w:t>
      </w:r>
      <w:r w:rsidR="00B8402F" w:rsidRPr="004D5D0F">
        <w:rPr>
          <w:rFonts w:ascii="宋体" w:hAnsi="宋体" w:hint="eastAsia"/>
          <w:bCs/>
          <w:szCs w:val="21"/>
        </w:rPr>
        <w:t>应当在三个工作日内</w:t>
      </w:r>
      <w:r w:rsidRPr="004D5D0F">
        <w:rPr>
          <w:rFonts w:ascii="宋体" w:hAnsi="宋体"/>
          <w:bCs/>
          <w:szCs w:val="21"/>
        </w:rPr>
        <w:t>，更新招募说明书并登载在</w:t>
      </w:r>
      <w:r w:rsidR="00B8402F" w:rsidRPr="004D5D0F">
        <w:rPr>
          <w:rFonts w:ascii="宋体" w:hAnsi="宋体" w:hint="eastAsia"/>
          <w:bCs/>
          <w:szCs w:val="21"/>
        </w:rPr>
        <w:t>规定</w:t>
      </w:r>
      <w:r w:rsidRPr="004D5D0F">
        <w:rPr>
          <w:rFonts w:ascii="宋体" w:hAnsi="宋体"/>
          <w:bCs/>
          <w:szCs w:val="21"/>
        </w:rPr>
        <w:t>网站上</w:t>
      </w:r>
      <w:r w:rsidR="00B8402F" w:rsidRPr="004D5D0F">
        <w:rPr>
          <w:rFonts w:ascii="宋体" w:hAnsi="宋体" w:hint="eastAsia"/>
          <w:bCs/>
          <w:szCs w:val="21"/>
        </w:rPr>
        <w:t>；基金招募说明书其他信息发生变更的，基金管理人至少每年更新一次。基金终止运作的，基金管理人不再更新基金招募说明书。</w:t>
      </w:r>
    </w:p>
    <w:p w14:paraId="738C4349" w14:textId="77777777" w:rsidR="00B8402F" w:rsidRPr="004D5D0F" w:rsidRDefault="00B8402F" w:rsidP="000F62C0">
      <w:pPr>
        <w:spacing w:line="360" w:lineRule="auto"/>
        <w:ind w:firstLineChars="200" w:firstLine="420"/>
        <w:rPr>
          <w:rFonts w:ascii="宋体" w:hAnsi="宋体"/>
          <w:bCs/>
          <w:szCs w:val="21"/>
        </w:rPr>
      </w:pPr>
      <w:r w:rsidRPr="004D5D0F">
        <w:rPr>
          <w:rFonts w:ascii="宋体" w:hAnsi="宋体" w:hint="eastAsia"/>
          <w:bCs/>
          <w:szCs w:val="21"/>
        </w:rPr>
        <w:t>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6FE327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3、基金托管协议是界定基金托管人和基金管理人在基金财产保管及基金运作监督等活动中的权利、义务关系的法律文件。</w:t>
      </w:r>
    </w:p>
    <w:p w14:paraId="40E1FAAF" w14:textId="77777777" w:rsidR="00284545" w:rsidRPr="004D5D0F" w:rsidRDefault="00284545" w:rsidP="000F62C0">
      <w:pPr>
        <w:spacing w:line="360" w:lineRule="auto"/>
        <w:ind w:firstLineChars="200" w:firstLine="420"/>
        <w:rPr>
          <w:rFonts w:ascii="宋体" w:hAnsi="宋体"/>
          <w:bCs/>
          <w:szCs w:val="21"/>
        </w:rPr>
      </w:pPr>
      <w:r w:rsidRPr="004D5D0F">
        <w:rPr>
          <w:rFonts w:ascii="宋体" w:hAnsi="宋体" w:hint="eastAsia"/>
          <w:bCs/>
          <w:szCs w:val="21"/>
        </w:rPr>
        <w:t>4、基金管理人应当就基金份额发售的具体事宜编制基金份额发售公告。</w:t>
      </w:r>
    </w:p>
    <w:p w14:paraId="385AD90D" w14:textId="77777777" w:rsidR="00284545" w:rsidRPr="004D5D0F" w:rsidRDefault="00284545" w:rsidP="000F62C0">
      <w:pPr>
        <w:spacing w:line="360" w:lineRule="auto"/>
        <w:ind w:firstLineChars="200" w:firstLine="420"/>
        <w:rPr>
          <w:rFonts w:ascii="宋体" w:hAnsi="宋体"/>
          <w:bCs/>
          <w:szCs w:val="21"/>
        </w:rPr>
      </w:pPr>
      <w:r w:rsidRPr="004D5D0F">
        <w:rPr>
          <w:rFonts w:ascii="宋体" w:hAnsi="宋体" w:hint="eastAsia"/>
          <w:bCs/>
          <w:szCs w:val="21"/>
        </w:rPr>
        <w:t>基金募集申请经中国证监会注册后，基金管理人应当在基金份额发售的三日前，将基金份额发售公告、基金招募说明书提示性公告、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10459A8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00284545" w:rsidRPr="004D5D0F">
        <w:rPr>
          <w:rFonts w:ascii="宋体" w:hAnsi="宋体" w:hint="eastAsia"/>
          <w:bCs/>
          <w:szCs w:val="21"/>
        </w:rPr>
        <w:t>二</w:t>
      </w:r>
      <w:r w:rsidRPr="004D5D0F">
        <w:rPr>
          <w:rFonts w:ascii="宋体" w:hAnsi="宋体"/>
          <w:bCs/>
          <w:szCs w:val="21"/>
        </w:rPr>
        <w:t>）《基金合同》生效公告</w:t>
      </w:r>
    </w:p>
    <w:p w14:paraId="5945AF2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基金管理人应当在收到中国证监会确认文件的次日在</w:t>
      </w:r>
      <w:r w:rsidR="00284545" w:rsidRPr="004D5D0F">
        <w:rPr>
          <w:rFonts w:ascii="宋体" w:hAnsi="宋体" w:hint="eastAsia"/>
          <w:bCs/>
          <w:szCs w:val="21"/>
        </w:rPr>
        <w:t>规定报刊和规定网站</w:t>
      </w:r>
      <w:r w:rsidRPr="004D5D0F">
        <w:rPr>
          <w:rFonts w:ascii="宋体" w:hAnsi="宋体"/>
          <w:bCs/>
          <w:szCs w:val="21"/>
        </w:rPr>
        <w:t>上登载《基金</w:t>
      </w:r>
      <w:r w:rsidRPr="004D5D0F">
        <w:rPr>
          <w:rFonts w:ascii="宋体" w:hAnsi="宋体"/>
          <w:bCs/>
          <w:szCs w:val="21"/>
        </w:rPr>
        <w:lastRenderedPageBreak/>
        <w:t>合同》生效公告。</w:t>
      </w:r>
    </w:p>
    <w:p w14:paraId="615CD53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00284545" w:rsidRPr="004D5D0F">
        <w:rPr>
          <w:rFonts w:ascii="宋体" w:hAnsi="宋体" w:hint="eastAsia"/>
          <w:bCs/>
          <w:szCs w:val="21"/>
        </w:rPr>
        <w:t>三</w:t>
      </w:r>
      <w:r w:rsidRPr="004D5D0F">
        <w:rPr>
          <w:rFonts w:ascii="宋体" w:hAnsi="宋体"/>
          <w:bCs/>
          <w:szCs w:val="21"/>
        </w:rPr>
        <w:t>）基金净值</w:t>
      </w:r>
      <w:r w:rsidR="00284545" w:rsidRPr="004D5D0F">
        <w:rPr>
          <w:rFonts w:ascii="宋体" w:hAnsi="宋体" w:hint="eastAsia"/>
          <w:bCs/>
          <w:szCs w:val="21"/>
        </w:rPr>
        <w:t>信息</w:t>
      </w:r>
    </w:p>
    <w:p w14:paraId="416C705A" w14:textId="0153F77F"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《基金合同》生效后，在开始办理基金份额申购或者赎回前，基金管理人应当至少每周</w:t>
      </w:r>
      <w:r w:rsidR="00284545" w:rsidRPr="004D5D0F">
        <w:rPr>
          <w:rFonts w:ascii="宋体" w:hAnsi="宋体" w:hint="eastAsia"/>
          <w:bCs/>
          <w:szCs w:val="21"/>
        </w:rPr>
        <w:t>在规定网站披露一次</w:t>
      </w:r>
      <w:r w:rsidR="00CC4F32">
        <w:rPr>
          <w:rFonts w:ascii="宋体" w:hAnsi="宋体" w:hint="eastAsia"/>
          <w:bCs/>
          <w:szCs w:val="21"/>
        </w:rPr>
        <w:t>各类</w:t>
      </w:r>
      <w:r w:rsidR="00284545" w:rsidRPr="004D5D0F">
        <w:rPr>
          <w:rFonts w:ascii="宋体" w:hAnsi="宋体" w:hint="eastAsia"/>
          <w:bCs/>
          <w:szCs w:val="21"/>
        </w:rPr>
        <w:t>基金份额净值和基金份额累计净值。</w:t>
      </w:r>
    </w:p>
    <w:p w14:paraId="781F1092" w14:textId="0D4A6D40" w:rsidR="00284545"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在开始办理基金份额申购或者赎回后，基金管理人应当</w:t>
      </w:r>
      <w:r w:rsidR="00284545" w:rsidRPr="004D5D0F">
        <w:rPr>
          <w:rFonts w:ascii="宋体" w:hAnsi="宋体" w:hint="eastAsia"/>
          <w:bCs/>
          <w:szCs w:val="21"/>
        </w:rPr>
        <w:t>在不晚于每个开放日的次日，通过规定网站、基金销售机构网站或者营业网点披露开放日的</w:t>
      </w:r>
      <w:r w:rsidR="00CC4F32">
        <w:rPr>
          <w:rFonts w:ascii="宋体" w:hAnsi="宋体" w:hint="eastAsia"/>
          <w:bCs/>
          <w:szCs w:val="21"/>
        </w:rPr>
        <w:t>各类</w:t>
      </w:r>
      <w:r w:rsidR="00284545" w:rsidRPr="004D5D0F">
        <w:rPr>
          <w:rFonts w:ascii="宋体" w:hAnsi="宋体" w:hint="eastAsia"/>
          <w:bCs/>
          <w:szCs w:val="21"/>
        </w:rPr>
        <w:t>基金份额净值和基金份额累计净值。</w:t>
      </w:r>
    </w:p>
    <w:p w14:paraId="5ACBB61C" w14:textId="7B4DE6DF" w:rsidR="006F4293" w:rsidRPr="004D5D0F" w:rsidRDefault="00284545" w:rsidP="000F62C0">
      <w:pPr>
        <w:spacing w:line="360" w:lineRule="auto"/>
        <w:ind w:firstLineChars="200" w:firstLine="420"/>
        <w:rPr>
          <w:rFonts w:ascii="宋体" w:hAnsi="宋体"/>
          <w:bCs/>
          <w:szCs w:val="21"/>
        </w:rPr>
      </w:pPr>
      <w:r w:rsidRPr="004D5D0F">
        <w:rPr>
          <w:rFonts w:ascii="宋体" w:hAnsi="宋体" w:hint="eastAsia"/>
          <w:bCs/>
          <w:szCs w:val="21"/>
        </w:rPr>
        <w:t>基金管理人应当在不晚于半年度和年度最后一日的次日，在规定网站披露半年度和年度最后一日的</w:t>
      </w:r>
      <w:r w:rsidR="00CC4F32">
        <w:rPr>
          <w:rFonts w:ascii="宋体" w:hAnsi="宋体" w:hint="eastAsia"/>
          <w:bCs/>
          <w:szCs w:val="21"/>
        </w:rPr>
        <w:t>各类</w:t>
      </w:r>
      <w:r w:rsidRPr="004D5D0F">
        <w:rPr>
          <w:rFonts w:ascii="宋体" w:hAnsi="宋体" w:hint="eastAsia"/>
          <w:bCs/>
          <w:szCs w:val="21"/>
        </w:rPr>
        <w:t>基金份额净值和基金份额累计净值。</w:t>
      </w:r>
    </w:p>
    <w:p w14:paraId="541640C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00110435" w:rsidRPr="004D5D0F">
        <w:rPr>
          <w:rFonts w:ascii="宋体" w:hAnsi="宋体" w:hint="eastAsia"/>
          <w:bCs/>
          <w:szCs w:val="21"/>
        </w:rPr>
        <w:t>四</w:t>
      </w:r>
      <w:r w:rsidRPr="004D5D0F">
        <w:rPr>
          <w:rFonts w:ascii="宋体" w:hAnsi="宋体"/>
          <w:bCs/>
          <w:szCs w:val="21"/>
        </w:rPr>
        <w:t>）基金份额申购、赎回价格</w:t>
      </w:r>
    </w:p>
    <w:p w14:paraId="74C05F7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基金管理人应当在《基金合同》、招募说明书等信息披露文件上载明基金份额申购、赎回价格的计算方式及有关申购、赎回费率，并保证投资者能够在</w:t>
      </w:r>
      <w:r w:rsidR="00110435" w:rsidRPr="004D5D0F">
        <w:rPr>
          <w:rFonts w:ascii="宋体" w:hAnsi="宋体" w:hint="eastAsia"/>
          <w:bCs/>
          <w:szCs w:val="21"/>
        </w:rPr>
        <w:t>基金销售机构网站或者营业网点</w:t>
      </w:r>
      <w:r w:rsidRPr="004D5D0F">
        <w:rPr>
          <w:rFonts w:ascii="宋体" w:hAnsi="宋体"/>
          <w:bCs/>
          <w:szCs w:val="21"/>
        </w:rPr>
        <w:t>查阅或者复制前述信息资料。</w:t>
      </w:r>
    </w:p>
    <w:p w14:paraId="131A7EFE"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002F12DA" w:rsidRPr="004D5D0F">
        <w:rPr>
          <w:rFonts w:ascii="宋体" w:hAnsi="宋体" w:hint="eastAsia"/>
          <w:bCs/>
          <w:szCs w:val="21"/>
        </w:rPr>
        <w:t>五</w:t>
      </w:r>
      <w:r w:rsidRPr="004D5D0F">
        <w:rPr>
          <w:rFonts w:ascii="宋体" w:hAnsi="宋体"/>
          <w:bCs/>
          <w:szCs w:val="21"/>
        </w:rPr>
        <w:t>）基金定期报告，包括基金年度报告、基金</w:t>
      </w:r>
      <w:r w:rsidR="002F12DA" w:rsidRPr="004D5D0F">
        <w:rPr>
          <w:rFonts w:ascii="宋体" w:hAnsi="宋体"/>
          <w:bCs/>
          <w:szCs w:val="21"/>
        </w:rPr>
        <w:t>中期报告</w:t>
      </w:r>
      <w:r w:rsidRPr="004D5D0F">
        <w:rPr>
          <w:rFonts w:ascii="宋体" w:hAnsi="宋体"/>
          <w:bCs/>
          <w:szCs w:val="21"/>
        </w:rPr>
        <w:t>和基金季度报告</w:t>
      </w:r>
    </w:p>
    <w:p w14:paraId="7A86A35F" w14:textId="77777777" w:rsidR="0078667B" w:rsidRPr="004D5D0F" w:rsidRDefault="0078667B" w:rsidP="000F62C0">
      <w:pPr>
        <w:spacing w:line="360" w:lineRule="auto"/>
        <w:ind w:firstLineChars="200" w:firstLine="420"/>
        <w:rPr>
          <w:rFonts w:ascii="宋体" w:hAnsi="宋体"/>
          <w:bCs/>
          <w:szCs w:val="21"/>
        </w:rPr>
      </w:pPr>
      <w:r w:rsidRPr="004D5D0F">
        <w:rPr>
          <w:rFonts w:ascii="宋体" w:hAnsi="宋体" w:hint="eastAsia"/>
          <w:bCs/>
          <w:szCs w:val="21"/>
        </w:rPr>
        <w:t>基金管理人应当在每年结束之日起三个月内，编制完成基金年度报告，将年度报告登载在规定网站上，并将年度报告提示性公告登载在规定报刊上。基金年度报告</w:t>
      </w:r>
      <w:bookmarkStart w:id="372" w:name="_Hlk155179676"/>
      <w:r w:rsidRPr="004D5D0F">
        <w:rPr>
          <w:rFonts w:ascii="宋体" w:hAnsi="宋体" w:hint="eastAsia"/>
          <w:bCs/>
          <w:szCs w:val="21"/>
        </w:rPr>
        <w:t>中的财务会计报告</w:t>
      </w:r>
      <w:bookmarkEnd w:id="372"/>
      <w:r w:rsidRPr="004D5D0F">
        <w:rPr>
          <w:rFonts w:ascii="宋体" w:hAnsi="宋体" w:hint="eastAsia"/>
          <w:bCs/>
          <w:szCs w:val="21"/>
        </w:rPr>
        <w:t>应当经符合《证券法》规定的会计师事务所审计。</w:t>
      </w:r>
    </w:p>
    <w:p w14:paraId="1A367032" w14:textId="77777777" w:rsidR="0078667B" w:rsidRPr="004D5D0F" w:rsidRDefault="0078667B" w:rsidP="000F62C0">
      <w:pPr>
        <w:spacing w:line="360" w:lineRule="auto"/>
        <w:ind w:firstLineChars="200" w:firstLine="420"/>
        <w:rPr>
          <w:rFonts w:ascii="宋体" w:hAnsi="宋体"/>
          <w:bCs/>
          <w:szCs w:val="21"/>
        </w:rPr>
      </w:pPr>
      <w:r w:rsidRPr="004D5D0F">
        <w:rPr>
          <w:rFonts w:ascii="宋体" w:hAnsi="宋体" w:hint="eastAsia"/>
          <w:bCs/>
          <w:szCs w:val="21"/>
        </w:rPr>
        <w:t>基金管理人应当在上半年结束之日起两个月内，编制完成基金中期报告，将中期报告登载在规定网站上，并将中期报告提示性公告登载在规定报刊上。</w:t>
      </w:r>
    </w:p>
    <w:p w14:paraId="357AEB3B" w14:textId="77777777" w:rsidR="0078667B" w:rsidRPr="004D5D0F" w:rsidRDefault="0078667B" w:rsidP="000F62C0">
      <w:pPr>
        <w:spacing w:line="360" w:lineRule="auto"/>
        <w:ind w:firstLineChars="200" w:firstLine="420"/>
        <w:rPr>
          <w:rFonts w:ascii="宋体" w:hAnsi="宋体"/>
          <w:bCs/>
          <w:szCs w:val="21"/>
        </w:rPr>
      </w:pPr>
      <w:r w:rsidRPr="004D5D0F">
        <w:rPr>
          <w:rFonts w:ascii="宋体" w:hAnsi="宋体" w:hint="eastAsia"/>
          <w:bCs/>
          <w:szCs w:val="21"/>
        </w:rPr>
        <w:t>基金管理人应当在季度结束之日起十五个工作日内，编制完成基金季度报告，将季度报告登载在规定网站上，并将季度报告提示性公告登载在规定报刊上。</w:t>
      </w:r>
    </w:p>
    <w:p w14:paraId="479F11B2" w14:textId="77777777" w:rsidR="00825A69" w:rsidRPr="004D5D0F" w:rsidRDefault="0078667B" w:rsidP="000F62C0">
      <w:pPr>
        <w:spacing w:line="360" w:lineRule="auto"/>
        <w:ind w:firstLineChars="200" w:firstLine="420"/>
        <w:rPr>
          <w:rFonts w:ascii="宋体" w:hAnsi="宋体"/>
          <w:bCs/>
          <w:szCs w:val="21"/>
        </w:rPr>
      </w:pPr>
      <w:r w:rsidRPr="004D5D0F">
        <w:rPr>
          <w:rFonts w:ascii="宋体" w:hAnsi="宋体" w:hint="eastAsia"/>
          <w:bCs/>
          <w:szCs w:val="21"/>
        </w:rPr>
        <w:t>《基金合同》生效不足两个月的，基金管理人可以不编制当期季度报告、中期报告或者年度报告。</w:t>
      </w:r>
    </w:p>
    <w:p w14:paraId="3C76BCA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如报告期内出现单一投资者持有基金份额达到或超过基金总份额20%的情形，为保障其他投资者的权益，基金管理人至少应当在定期报告</w:t>
      </w:r>
      <w:r w:rsidR="00825A69" w:rsidRPr="004D5D0F">
        <w:rPr>
          <w:rFonts w:ascii="宋体" w:hAnsi="宋体" w:hint="eastAsia"/>
          <w:bCs/>
          <w:szCs w:val="21"/>
        </w:rPr>
        <w:t>“</w:t>
      </w:r>
      <w:r w:rsidRPr="004D5D0F">
        <w:rPr>
          <w:rFonts w:ascii="宋体" w:hAnsi="宋体"/>
          <w:bCs/>
          <w:szCs w:val="21"/>
        </w:rPr>
        <w:t>影响投资者决策的其他重要信息</w:t>
      </w:r>
      <w:r w:rsidR="00825A69" w:rsidRPr="004D5D0F">
        <w:rPr>
          <w:rFonts w:ascii="宋体" w:hAnsi="宋体" w:hint="eastAsia"/>
          <w:bCs/>
          <w:szCs w:val="21"/>
        </w:rPr>
        <w:t>”</w:t>
      </w:r>
      <w:r w:rsidRPr="004D5D0F">
        <w:rPr>
          <w:rFonts w:ascii="宋体" w:hAnsi="宋体"/>
          <w:bCs/>
          <w:szCs w:val="21"/>
        </w:rPr>
        <w:t>项下披露该投资者的类别、报告期末持有份额及占比、报告期内持有份额变化情况及本基金的特有风险，中国证监会认定的特殊情形除外。</w:t>
      </w:r>
    </w:p>
    <w:p w14:paraId="322FDDC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基金管理人应当在基金年度报告和</w:t>
      </w:r>
      <w:r w:rsidR="002F12DA" w:rsidRPr="004D5D0F">
        <w:rPr>
          <w:rFonts w:ascii="宋体" w:hAnsi="宋体"/>
          <w:bCs/>
          <w:szCs w:val="21"/>
        </w:rPr>
        <w:t>中期报告</w:t>
      </w:r>
      <w:r w:rsidRPr="004D5D0F">
        <w:rPr>
          <w:rFonts w:ascii="宋体" w:hAnsi="宋体"/>
          <w:bCs/>
          <w:szCs w:val="21"/>
        </w:rPr>
        <w:t>中披露基金组合资产情况及其流动性风险分析等。</w:t>
      </w:r>
    </w:p>
    <w:p w14:paraId="715B30D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0078667B" w:rsidRPr="004D5D0F">
        <w:rPr>
          <w:rFonts w:ascii="宋体" w:hAnsi="宋体" w:hint="eastAsia"/>
          <w:bCs/>
          <w:szCs w:val="21"/>
        </w:rPr>
        <w:t>六</w:t>
      </w:r>
      <w:r w:rsidRPr="004D5D0F">
        <w:rPr>
          <w:rFonts w:ascii="宋体" w:hAnsi="宋体"/>
          <w:bCs/>
          <w:szCs w:val="21"/>
        </w:rPr>
        <w:t>）临时报告</w:t>
      </w:r>
    </w:p>
    <w:p w14:paraId="526CBDDB"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lastRenderedPageBreak/>
        <w:t>本基金发生重大事件，有关信息披露义务人应当在2日内编制临时报告书，</w:t>
      </w:r>
      <w:r w:rsidR="0078667B" w:rsidRPr="004D5D0F">
        <w:rPr>
          <w:rFonts w:ascii="宋体" w:hAnsi="宋体" w:hint="eastAsia"/>
          <w:bCs/>
          <w:szCs w:val="21"/>
        </w:rPr>
        <w:t>并登载在规定报刊和规定网站上。</w:t>
      </w:r>
    </w:p>
    <w:p w14:paraId="30BC652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前款所称重大事件，是指可能对基金份额持有人权益或者基金份额的价格产生重大影响的下列事件：</w:t>
      </w:r>
    </w:p>
    <w:p w14:paraId="468281C2"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基金份额持有人大会的召开</w:t>
      </w:r>
      <w:r w:rsidR="0078667B" w:rsidRPr="004D5D0F">
        <w:rPr>
          <w:rFonts w:ascii="宋体" w:hAnsi="宋体" w:hint="eastAsia"/>
          <w:szCs w:val="21"/>
        </w:rPr>
        <w:t>及决定的事项</w:t>
      </w:r>
      <w:r w:rsidR="00814DD7" w:rsidRPr="004D5D0F">
        <w:rPr>
          <w:rFonts w:ascii="宋体" w:hAnsi="宋体" w:hint="eastAsia"/>
          <w:bCs/>
          <w:szCs w:val="21"/>
        </w:rPr>
        <w:t>；</w:t>
      </w:r>
    </w:p>
    <w:p w14:paraId="17B8C679"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《基金合同》</w:t>
      </w:r>
      <w:r w:rsidR="0078667B" w:rsidRPr="004D5D0F">
        <w:rPr>
          <w:rFonts w:ascii="宋体" w:hAnsi="宋体"/>
          <w:bCs/>
          <w:szCs w:val="21"/>
        </w:rPr>
        <w:t>终止</w:t>
      </w:r>
      <w:r w:rsidR="0078667B" w:rsidRPr="004D5D0F">
        <w:rPr>
          <w:rFonts w:ascii="宋体" w:hAnsi="宋体" w:hint="eastAsia"/>
          <w:bCs/>
          <w:szCs w:val="21"/>
        </w:rPr>
        <w:t>、基金清算</w:t>
      </w:r>
      <w:r w:rsidR="00814DD7" w:rsidRPr="004D5D0F">
        <w:rPr>
          <w:rFonts w:ascii="宋体" w:hAnsi="宋体" w:hint="eastAsia"/>
          <w:bCs/>
          <w:szCs w:val="21"/>
        </w:rPr>
        <w:t>；</w:t>
      </w:r>
    </w:p>
    <w:p w14:paraId="26A2BF04"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转换基金运作方式</w:t>
      </w:r>
      <w:r w:rsidR="0078667B" w:rsidRPr="004D5D0F">
        <w:rPr>
          <w:rFonts w:ascii="宋体" w:hAnsi="宋体" w:hint="eastAsia"/>
          <w:bCs/>
          <w:szCs w:val="21"/>
        </w:rPr>
        <w:t>、基金合并</w:t>
      </w:r>
      <w:r w:rsidR="00814DD7" w:rsidRPr="004D5D0F">
        <w:rPr>
          <w:rFonts w:ascii="宋体" w:hAnsi="宋体" w:hint="eastAsia"/>
          <w:bCs/>
          <w:szCs w:val="21"/>
        </w:rPr>
        <w:t>；</w:t>
      </w:r>
    </w:p>
    <w:p w14:paraId="4C86B2A0"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更换基金管理人、基金托管人</w:t>
      </w:r>
      <w:r w:rsidR="0078667B" w:rsidRPr="004D5D0F">
        <w:rPr>
          <w:rFonts w:ascii="宋体" w:hAnsi="宋体" w:hint="eastAsia"/>
          <w:bCs/>
          <w:szCs w:val="21"/>
        </w:rPr>
        <w:t>、基金份额登记机构，基金改聘会计师事务所</w:t>
      </w:r>
      <w:r w:rsidR="00814DD7" w:rsidRPr="004D5D0F">
        <w:rPr>
          <w:rFonts w:ascii="宋体" w:hAnsi="宋体" w:hint="eastAsia"/>
          <w:bCs/>
          <w:szCs w:val="21"/>
        </w:rPr>
        <w:t>；</w:t>
      </w:r>
    </w:p>
    <w:p w14:paraId="667F8A7A" w14:textId="77777777" w:rsidR="0078667B" w:rsidRPr="004D5D0F" w:rsidRDefault="0078667B" w:rsidP="000F62C0">
      <w:pPr>
        <w:numPr>
          <w:ilvl w:val="0"/>
          <w:numId w:val="13"/>
        </w:numPr>
        <w:spacing w:line="360" w:lineRule="auto"/>
        <w:ind w:left="0" w:firstLineChars="200" w:firstLine="420"/>
        <w:rPr>
          <w:rFonts w:ascii="宋体" w:hAnsi="宋体"/>
          <w:bCs/>
          <w:szCs w:val="21"/>
        </w:rPr>
      </w:pPr>
      <w:r w:rsidRPr="004D5D0F">
        <w:rPr>
          <w:rFonts w:ascii="宋体" w:hAnsi="宋体" w:hint="eastAsia"/>
          <w:bCs/>
          <w:szCs w:val="21"/>
        </w:rPr>
        <w:t>基金管理人委托基金服务机构代为办理基金的份额登记、核算、估值等事项，基金托管人委托基金服务机构代为办理基金的核算、估值、复核等事项</w:t>
      </w:r>
      <w:r w:rsidR="00814DD7" w:rsidRPr="004D5D0F">
        <w:rPr>
          <w:rFonts w:ascii="宋体" w:hAnsi="宋体" w:hint="eastAsia"/>
          <w:bCs/>
          <w:szCs w:val="21"/>
        </w:rPr>
        <w:t>；</w:t>
      </w:r>
    </w:p>
    <w:p w14:paraId="45F048CE"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基金管理人、基金托管人的法定名称、住所发生变更</w:t>
      </w:r>
      <w:r w:rsidR="00814DD7" w:rsidRPr="004D5D0F">
        <w:rPr>
          <w:rFonts w:ascii="宋体" w:hAnsi="宋体" w:hint="eastAsia"/>
          <w:bCs/>
          <w:szCs w:val="21"/>
        </w:rPr>
        <w:t>；</w:t>
      </w:r>
    </w:p>
    <w:p w14:paraId="2E25E28D"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基金管理人</w:t>
      </w:r>
      <w:r w:rsidR="0078667B" w:rsidRPr="004D5D0F">
        <w:rPr>
          <w:rFonts w:ascii="宋体" w:hAnsi="宋体" w:hint="eastAsia"/>
          <w:bCs/>
          <w:szCs w:val="21"/>
        </w:rPr>
        <w:t>变更持有百分之五以上股权的</w:t>
      </w:r>
      <w:r w:rsidRPr="004D5D0F">
        <w:rPr>
          <w:rFonts w:ascii="宋体" w:hAnsi="宋体"/>
          <w:bCs/>
          <w:szCs w:val="21"/>
        </w:rPr>
        <w:t>股东</w:t>
      </w:r>
      <w:r w:rsidR="0078667B" w:rsidRPr="004D5D0F">
        <w:rPr>
          <w:rFonts w:ascii="宋体" w:hAnsi="宋体" w:hint="eastAsia"/>
          <w:bCs/>
          <w:szCs w:val="21"/>
        </w:rPr>
        <w:t>、基金管理人的实际控制人</w:t>
      </w:r>
      <w:r w:rsidRPr="004D5D0F">
        <w:rPr>
          <w:rFonts w:ascii="宋体" w:hAnsi="宋体"/>
          <w:bCs/>
          <w:szCs w:val="21"/>
        </w:rPr>
        <w:t>变更</w:t>
      </w:r>
      <w:r w:rsidR="00814DD7" w:rsidRPr="004D5D0F">
        <w:rPr>
          <w:rFonts w:ascii="宋体" w:hAnsi="宋体" w:hint="eastAsia"/>
          <w:bCs/>
          <w:szCs w:val="21"/>
        </w:rPr>
        <w:t>；</w:t>
      </w:r>
    </w:p>
    <w:p w14:paraId="7E70FB48"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基金募集期延长</w:t>
      </w:r>
      <w:r w:rsidR="0078667B" w:rsidRPr="004D5D0F">
        <w:rPr>
          <w:rFonts w:ascii="宋体" w:hAnsi="宋体" w:hint="eastAsia"/>
          <w:bCs/>
          <w:szCs w:val="21"/>
        </w:rPr>
        <w:t>或提前结束募集</w:t>
      </w:r>
      <w:r w:rsidR="00814DD7" w:rsidRPr="004D5D0F">
        <w:rPr>
          <w:rFonts w:ascii="宋体" w:hAnsi="宋体" w:hint="eastAsia"/>
          <w:bCs/>
          <w:szCs w:val="21"/>
        </w:rPr>
        <w:t>；</w:t>
      </w:r>
    </w:p>
    <w:p w14:paraId="4F6504F9"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基金管理人</w:t>
      </w:r>
      <w:r w:rsidR="0078667B" w:rsidRPr="004D5D0F">
        <w:rPr>
          <w:rFonts w:ascii="宋体" w:hAnsi="宋体" w:hint="eastAsia"/>
          <w:bCs/>
          <w:szCs w:val="21"/>
        </w:rPr>
        <w:t>高级管理人员、基金经理和基金托管人专门基金托管部门负责人</w:t>
      </w:r>
      <w:r w:rsidRPr="004D5D0F">
        <w:rPr>
          <w:rFonts w:ascii="宋体" w:hAnsi="宋体"/>
          <w:bCs/>
          <w:szCs w:val="21"/>
        </w:rPr>
        <w:t>发生变动</w:t>
      </w:r>
      <w:r w:rsidR="00814DD7" w:rsidRPr="004D5D0F">
        <w:rPr>
          <w:rFonts w:ascii="宋体" w:hAnsi="宋体" w:hint="eastAsia"/>
          <w:bCs/>
          <w:szCs w:val="21"/>
        </w:rPr>
        <w:t>；</w:t>
      </w:r>
    </w:p>
    <w:p w14:paraId="717C9C32"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基金管理人的董事</w:t>
      </w:r>
      <w:r w:rsidR="0078667B" w:rsidRPr="004D5D0F">
        <w:rPr>
          <w:rFonts w:ascii="宋体" w:hAnsi="宋体" w:hint="eastAsia"/>
          <w:bCs/>
          <w:szCs w:val="21"/>
        </w:rPr>
        <w:t>在最近12个月内</w:t>
      </w:r>
      <w:r w:rsidRPr="004D5D0F">
        <w:rPr>
          <w:rFonts w:ascii="宋体" w:hAnsi="宋体"/>
          <w:bCs/>
          <w:szCs w:val="21"/>
        </w:rPr>
        <w:t>变更超过百分之五十</w:t>
      </w:r>
      <w:r w:rsidR="00814DD7" w:rsidRPr="004D5D0F">
        <w:rPr>
          <w:rFonts w:ascii="宋体" w:hAnsi="宋体" w:hint="eastAsia"/>
          <w:bCs/>
          <w:szCs w:val="21"/>
        </w:rPr>
        <w:t>；</w:t>
      </w:r>
    </w:p>
    <w:p w14:paraId="54811EE7"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基金管理人、基金托管人</w:t>
      </w:r>
      <w:r w:rsidR="0078667B" w:rsidRPr="004D5D0F">
        <w:rPr>
          <w:rFonts w:ascii="宋体" w:hAnsi="宋体" w:hint="eastAsia"/>
          <w:bCs/>
          <w:szCs w:val="21"/>
        </w:rPr>
        <w:t>专门基金托管部门的主要业务人员在最近12个月内</w:t>
      </w:r>
      <w:r w:rsidRPr="004D5D0F">
        <w:rPr>
          <w:rFonts w:ascii="宋体" w:hAnsi="宋体"/>
          <w:bCs/>
          <w:szCs w:val="21"/>
        </w:rPr>
        <w:t>变动超过百分之三十</w:t>
      </w:r>
      <w:r w:rsidR="00814DD7" w:rsidRPr="004D5D0F">
        <w:rPr>
          <w:rFonts w:ascii="宋体" w:hAnsi="宋体" w:hint="eastAsia"/>
          <w:bCs/>
          <w:szCs w:val="21"/>
        </w:rPr>
        <w:t>；</w:t>
      </w:r>
    </w:p>
    <w:p w14:paraId="788B5DC1"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涉及基金管理</w:t>
      </w:r>
      <w:r w:rsidR="0078667B" w:rsidRPr="004D5D0F">
        <w:rPr>
          <w:rFonts w:ascii="宋体" w:hAnsi="宋体" w:hint="eastAsia"/>
          <w:bCs/>
          <w:szCs w:val="21"/>
        </w:rPr>
        <w:t>业务</w:t>
      </w:r>
      <w:r w:rsidRPr="004D5D0F">
        <w:rPr>
          <w:rFonts w:ascii="宋体" w:hAnsi="宋体"/>
          <w:bCs/>
          <w:szCs w:val="21"/>
        </w:rPr>
        <w:t>、基金财产、基金托管业务的诉讼</w:t>
      </w:r>
      <w:r w:rsidRPr="004D5D0F">
        <w:rPr>
          <w:rFonts w:ascii="宋体" w:hAnsi="宋体" w:hint="eastAsia"/>
          <w:bCs/>
          <w:szCs w:val="21"/>
        </w:rPr>
        <w:t>或仲裁</w:t>
      </w:r>
      <w:r w:rsidR="00814DD7" w:rsidRPr="004D5D0F">
        <w:rPr>
          <w:rFonts w:ascii="宋体" w:hAnsi="宋体" w:hint="eastAsia"/>
          <w:bCs/>
          <w:szCs w:val="21"/>
        </w:rPr>
        <w:t>；</w:t>
      </w:r>
    </w:p>
    <w:p w14:paraId="1598AD27" w14:textId="77777777" w:rsidR="006F4293" w:rsidRPr="004D5D0F" w:rsidRDefault="0078667B" w:rsidP="000F62C0">
      <w:pPr>
        <w:numPr>
          <w:ilvl w:val="0"/>
          <w:numId w:val="13"/>
        </w:numPr>
        <w:spacing w:line="360" w:lineRule="auto"/>
        <w:ind w:left="0" w:firstLineChars="200" w:firstLine="420"/>
        <w:rPr>
          <w:rFonts w:ascii="宋体" w:hAnsi="宋体"/>
          <w:bCs/>
          <w:szCs w:val="21"/>
        </w:rPr>
      </w:pPr>
      <w:r w:rsidRPr="004D5D0F">
        <w:rPr>
          <w:rFonts w:ascii="宋体" w:hAns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sidR="00814DD7" w:rsidRPr="004D5D0F">
        <w:rPr>
          <w:rFonts w:ascii="宋体" w:hAnsi="宋体" w:hint="eastAsia"/>
          <w:bCs/>
          <w:szCs w:val="21"/>
        </w:rPr>
        <w:t>；</w:t>
      </w:r>
    </w:p>
    <w:p w14:paraId="1D376459" w14:textId="77777777" w:rsidR="006F4293" w:rsidRPr="004D5D0F" w:rsidRDefault="0078667B" w:rsidP="000F62C0">
      <w:pPr>
        <w:numPr>
          <w:ilvl w:val="0"/>
          <w:numId w:val="13"/>
        </w:numPr>
        <w:spacing w:line="360" w:lineRule="auto"/>
        <w:ind w:left="0" w:firstLineChars="200" w:firstLine="420"/>
        <w:rPr>
          <w:rFonts w:ascii="宋体" w:hAnsi="宋体"/>
          <w:bCs/>
          <w:szCs w:val="21"/>
        </w:rPr>
      </w:pPr>
      <w:r w:rsidRPr="004D5D0F">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00814DD7" w:rsidRPr="004D5D0F">
        <w:rPr>
          <w:rFonts w:ascii="宋体" w:hAnsi="宋体" w:hint="eastAsia"/>
          <w:bCs/>
          <w:szCs w:val="21"/>
        </w:rPr>
        <w:t>；</w:t>
      </w:r>
    </w:p>
    <w:p w14:paraId="71116021"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基金收益分配事项</w:t>
      </w:r>
      <w:r w:rsidR="00814DD7" w:rsidRPr="004D5D0F">
        <w:rPr>
          <w:rFonts w:ascii="宋体" w:hAnsi="宋体" w:hint="eastAsia"/>
          <w:bCs/>
          <w:szCs w:val="21"/>
        </w:rPr>
        <w:t>；</w:t>
      </w:r>
    </w:p>
    <w:p w14:paraId="42A1BBDD"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管理费、托管费</w:t>
      </w:r>
      <w:r w:rsidR="0078667B" w:rsidRPr="004D5D0F">
        <w:rPr>
          <w:rFonts w:ascii="宋体" w:hAnsi="宋体" w:hint="eastAsia"/>
          <w:bCs/>
          <w:szCs w:val="21"/>
        </w:rPr>
        <w:t>、销售服务费、申购费、赎回费</w:t>
      </w:r>
      <w:r w:rsidRPr="004D5D0F">
        <w:rPr>
          <w:rFonts w:ascii="宋体" w:hAnsi="宋体"/>
          <w:bCs/>
          <w:szCs w:val="21"/>
        </w:rPr>
        <w:t>等费用计提标准、计提方式和费率发生变更</w:t>
      </w:r>
      <w:r w:rsidR="00814DD7" w:rsidRPr="004D5D0F">
        <w:rPr>
          <w:rFonts w:ascii="宋体" w:hAnsi="宋体" w:hint="eastAsia"/>
          <w:bCs/>
          <w:szCs w:val="21"/>
        </w:rPr>
        <w:t>；</w:t>
      </w:r>
    </w:p>
    <w:p w14:paraId="51B0DA16" w14:textId="77777777" w:rsidR="006F4293" w:rsidRPr="004D5D0F" w:rsidRDefault="00C745FA" w:rsidP="000F62C0">
      <w:pPr>
        <w:numPr>
          <w:ilvl w:val="0"/>
          <w:numId w:val="13"/>
        </w:numPr>
        <w:spacing w:line="360" w:lineRule="auto"/>
        <w:ind w:left="0" w:firstLineChars="200" w:firstLine="420"/>
        <w:rPr>
          <w:rFonts w:ascii="宋体" w:hAnsi="宋体"/>
          <w:bCs/>
          <w:szCs w:val="21"/>
        </w:rPr>
      </w:pPr>
      <w:r w:rsidRPr="004D5D0F">
        <w:rPr>
          <w:rFonts w:ascii="宋体" w:hAnsi="宋体" w:hint="eastAsia"/>
          <w:bCs/>
          <w:szCs w:val="21"/>
        </w:rPr>
        <w:t>任一类</w:t>
      </w:r>
      <w:r w:rsidR="006F4293" w:rsidRPr="004D5D0F">
        <w:rPr>
          <w:rFonts w:ascii="宋体" w:hAnsi="宋体"/>
          <w:bCs/>
          <w:szCs w:val="21"/>
        </w:rPr>
        <w:t>基金份额净值计价错误达</w:t>
      </w:r>
      <w:r w:rsidR="00A32995" w:rsidRPr="004D5D0F">
        <w:rPr>
          <w:rFonts w:ascii="宋体" w:hAnsi="宋体" w:hint="eastAsia"/>
          <w:bCs/>
          <w:szCs w:val="21"/>
        </w:rPr>
        <w:t>该类</w:t>
      </w:r>
      <w:r w:rsidR="006F4293" w:rsidRPr="004D5D0F">
        <w:rPr>
          <w:rFonts w:ascii="宋体" w:hAnsi="宋体"/>
          <w:bCs/>
          <w:szCs w:val="21"/>
        </w:rPr>
        <w:t>基金份额净值百分之零点五</w:t>
      </w:r>
      <w:r w:rsidR="00814DD7" w:rsidRPr="004D5D0F">
        <w:rPr>
          <w:rFonts w:ascii="宋体" w:hAnsi="宋体" w:hint="eastAsia"/>
          <w:bCs/>
          <w:szCs w:val="21"/>
        </w:rPr>
        <w:t>；</w:t>
      </w:r>
    </w:p>
    <w:p w14:paraId="08AB5ECE"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本基金开始办理申购、赎回</w:t>
      </w:r>
      <w:r w:rsidR="00814DD7" w:rsidRPr="004D5D0F">
        <w:rPr>
          <w:rFonts w:ascii="宋体" w:hAnsi="宋体" w:hint="eastAsia"/>
          <w:bCs/>
          <w:szCs w:val="21"/>
        </w:rPr>
        <w:t>；</w:t>
      </w:r>
    </w:p>
    <w:p w14:paraId="3160AC06"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lastRenderedPageBreak/>
        <w:t>本基金发生巨额赎回并延期</w:t>
      </w:r>
      <w:r w:rsidRPr="004D5D0F">
        <w:rPr>
          <w:rFonts w:ascii="宋体" w:hAnsi="宋体" w:hint="eastAsia"/>
          <w:bCs/>
          <w:szCs w:val="21"/>
        </w:rPr>
        <w:t>办理</w:t>
      </w:r>
      <w:r w:rsidR="00814DD7" w:rsidRPr="004D5D0F">
        <w:rPr>
          <w:rFonts w:ascii="宋体" w:hAnsi="宋体" w:hint="eastAsia"/>
          <w:bCs/>
          <w:szCs w:val="21"/>
        </w:rPr>
        <w:t>；</w:t>
      </w:r>
    </w:p>
    <w:p w14:paraId="64B43BF1"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本基金连续发生巨额赎回并暂停接受赎回申请</w:t>
      </w:r>
      <w:r w:rsidR="00C745FA" w:rsidRPr="004D5D0F">
        <w:rPr>
          <w:rFonts w:ascii="宋体" w:hAnsi="宋体" w:hint="eastAsia"/>
          <w:bCs/>
          <w:szCs w:val="21"/>
        </w:rPr>
        <w:t>或延缓支付赎回款项</w:t>
      </w:r>
      <w:r w:rsidR="00814DD7" w:rsidRPr="004D5D0F">
        <w:rPr>
          <w:rFonts w:ascii="宋体" w:hAnsi="宋体" w:hint="eastAsia"/>
          <w:bCs/>
          <w:szCs w:val="21"/>
        </w:rPr>
        <w:t>；</w:t>
      </w:r>
    </w:p>
    <w:p w14:paraId="716C7D9D"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本基金暂停接受申购、赎回申请</w:t>
      </w:r>
      <w:r w:rsidR="00C745FA" w:rsidRPr="004D5D0F">
        <w:rPr>
          <w:rFonts w:ascii="宋体" w:hAnsi="宋体" w:hint="eastAsia"/>
          <w:bCs/>
          <w:szCs w:val="21"/>
        </w:rPr>
        <w:t>或重新接受申购、赎回申请</w:t>
      </w:r>
      <w:r w:rsidR="00814DD7" w:rsidRPr="004D5D0F">
        <w:rPr>
          <w:rFonts w:ascii="宋体" w:hAnsi="宋体" w:hint="eastAsia"/>
          <w:bCs/>
          <w:szCs w:val="21"/>
        </w:rPr>
        <w:t>；</w:t>
      </w:r>
    </w:p>
    <w:p w14:paraId="6A1BF3E8"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发生涉及基金申购、赎回事项调整或潜在影响投资者赎回等重大事项时</w:t>
      </w:r>
      <w:r w:rsidR="00814DD7" w:rsidRPr="004D5D0F">
        <w:rPr>
          <w:rFonts w:ascii="宋体" w:hAnsi="宋体" w:hint="eastAsia"/>
          <w:bCs/>
          <w:szCs w:val="21"/>
        </w:rPr>
        <w:t>；</w:t>
      </w:r>
    </w:p>
    <w:p w14:paraId="4D68FF7F" w14:textId="77777777" w:rsidR="00C745FA" w:rsidRPr="004D5D0F" w:rsidRDefault="00C745FA" w:rsidP="000F62C0">
      <w:pPr>
        <w:numPr>
          <w:ilvl w:val="0"/>
          <w:numId w:val="13"/>
        </w:numPr>
        <w:spacing w:line="360" w:lineRule="auto"/>
        <w:ind w:left="0" w:firstLineChars="200" w:firstLine="420"/>
        <w:rPr>
          <w:rFonts w:ascii="宋体" w:hAnsi="宋体"/>
          <w:bCs/>
          <w:szCs w:val="21"/>
        </w:rPr>
      </w:pPr>
      <w:r w:rsidRPr="004D5D0F">
        <w:rPr>
          <w:rFonts w:ascii="宋体" w:hAnsi="宋体" w:hint="eastAsia"/>
          <w:bCs/>
          <w:szCs w:val="21"/>
        </w:rPr>
        <w:t>调整基金份额类别的设置</w:t>
      </w:r>
      <w:r w:rsidR="00814DD7" w:rsidRPr="004D5D0F">
        <w:rPr>
          <w:rFonts w:ascii="宋体" w:hAnsi="宋体" w:hint="eastAsia"/>
          <w:bCs/>
          <w:szCs w:val="21"/>
        </w:rPr>
        <w:t>；</w:t>
      </w:r>
    </w:p>
    <w:p w14:paraId="501E7A69" w14:textId="77777777" w:rsidR="00C745FA" w:rsidRPr="004D5D0F" w:rsidRDefault="00C745FA" w:rsidP="000F62C0">
      <w:pPr>
        <w:numPr>
          <w:ilvl w:val="0"/>
          <w:numId w:val="13"/>
        </w:numPr>
        <w:spacing w:line="360" w:lineRule="auto"/>
        <w:ind w:left="0" w:firstLineChars="200" w:firstLine="420"/>
        <w:rPr>
          <w:rFonts w:ascii="宋体" w:hAnsi="宋体"/>
          <w:bCs/>
          <w:szCs w:val="21"/>
        </w:rPr>
      </w:pPr>
      <w:r w:rsidRPr="004D5D0F">
        <w:rPr>
          <w:rFonts w:ascii="宋体" w:hAnsi="宋体" w:hint="eastAsia"/>
          <w:bCs/>
          <w:szCs w:val="21"/>
        </w:rPr>
        <w:t>基金推出新业务或服务</w:t>
      </w:r>
      <w:r w:rsidR="00814DD7" w:rsidRPr="004D5D0F">
        <w:rPr>
          <w:rFonts w:ascii="宋体" w:hAnsi="宋体" w:hint="eastAsia"/>
          <w:bCs/>
          <w:szCs w:val="21"/>
        </w:rPr>
        <w:t>；</w:t>
      </w:r>
    </w:p>
    <w:p w14:paraId="3C4AEEBA" w14:textId="77777777" w:rsidR="006F4293" w:rsidRPr="004D5D0F" w:rsidRDefault="006F4293" w:rsidP="000F62C0">
      <w:pPr>
        <w:numPr>
          <w:ilvl w:val="0"/>
          <w:numId w:val="13"/>
        </w:numPr>
        <w:spacing w:line="360" w:lineRule="auto"/>
        <w:ind w:left="0" w:firstLineChars="200" w:firstLine="420"/>
        <w:rPr>
          <w:rFonts w:ascii="宋体" w:hAnsi="宋体"/>
          <w:bCs/>
          <w:szCs w:val="21"/>
        </w:rPr>
      </w:pPr>
      <w:r w:rsidRPr="004D5D0F">
        <w:rPr>
          <w:rFonts w:ascii="宋体" w:hAnsi="宋体"/>
          <w:bCs/>
          <w:szCs w:val="21"/>
        </w:rPr>
        <w:t>基金管理人采用摆动定价机制进行估值</w:t>
      </w:r>
      <w:r w:rsidR="00814DD7" w:rsidRPr="004D5D0F">
        <w:rPr>
          <w:rFonts w:ascii="宋体" w:hAnsi="宋体" w:hint="eastAsia"/>
          <w:bCs/>
          <w:szCs w:val="21"/>
        </w:rPr>
        <w:t>；</w:t>
      </w:r>
    </w:p>
    <w:p w14:paraId="21B53495" w14:textId="77777777" w:rsidR="00B266C1" w:rsidRPr="004D5D0F" w:rsidRDefault="00B266C1" w:rsidP="000F62C0">
      <w:pPr>
        <w:numPr>
          <w:ilvl w:val="0"/>
          <w:numId w:val="13"/>
        </w:numPr>
        <w:spacing w:line="360" w:lineRule="auto"/>
        <w:ind w:left="0" w:firstLineChars="200" w:firstLine="420"/>
        <w:rPr>
          <w:rFonts w:ascii="宋体" w:hAnsi="宋体"/>
          <w:bCs/>
          <w:szCs w:val="21"/>
        </w:rPr>
      </w:pPr>
      <w:r w:rsidRPr="004D5D0F">
        <w:rPr>
          <w:rFonts w:ascii="宋体" w:hAnsi="宋体" w:hint="eastAsia"/>
          <w:bCs/>
          <w:szCs w:val="21"/>
        </w:rPr>
        <w:t>本基金连续30、40、45个工作日出现基金份额持有人数量不满200人或者基金资产净值低于5000万元情形的；</w:t>
      </w:r>
      <w:r w:rsidR="00E01330" w:rsidRPr="004D5D0F" w:rsidDel="00E01330">
        <w:rPr>
          <w:rFonts w:ascii="宋体" w:hAnsi="宋体" w:hint="eastAsia"/>
          <w:bCs/>
          <w:szCs w:val="21"/>
        </w:rPr>
        <w:t xml:space="preserve"> </w:t>
      </w:r>
    </w:p>
    <w:p w14:paraId="3FAEF7E5" w14:textId="77777777" w:rsidR="006F4293" w:rsidRPr="004D5D0F" w:rsidRDefault="00C745FA" w:rsidP="000F62C0">
      <w:pPr>
        <w:numPr>
          <w:ilvl w:val="0"/>
          <w:numId w:val="13"/>
        </w:numPr>
        <w:spacing w:line="360" w:lineRule="auto"/>
        <w:ind w:left="0" w:firstLineChars="200" w:firstLine="420"/>
        <w:rPr>
          <w:rFonts w:ascii="宋体" w:hAnsi="宋体"/>
          <w:bCs/>
          <w:szCs w:val="21"/>
        </w:rPr>
      </w:pPr>
      <w:r w:rsidRPr="004D5D0F">
        <w:rPr>
          <w:rFonts w:ascii="宋体" w:hAnsi="宋体" w:hint="eastAsia"/>
          <w:bCs/>
          <w:szCs w:val="21"/>
        </w:rPr>
        <w:t>基金信息披露义务人认为可能对基金份额持有人权益或者基金份额的价格产生重大影响的其他事项或</w:t>
      </w:r>
      <w:r w:rsidR="006F4293" w:rsidRPr="004D5D0F">
        <w:rPr>
          <w:rFonts w:ascii="宋体" w:hAnsi="宋体"/>
          <w:bCs/>
          <w:szCs w:val="21"/>
        </w:rPr>
        <w:t>中国证监会规定的其他事项。</w:t>
      </w:r>
    </w:p>
    <w:p w14:paraId="3668D5C6"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00C745FA" w:rsidRPr="004D5D0F">
        <w:rPr>
          <w:rFonts w:ascii="宋体" w:hAnsi="宋体" w:hint="eastAsia"/>
          <w:bCs/>
          <w:szCs w:val="21"/>
        </w:rPr>
        <w:t>七</w:t>
      </w:r>
      <w:r w:rsidRPr="004D5D0F">
        <w:rPr>
          <w:rFonts w:ascii="宋体" w:hAnsi="宋体"/>
          <w:bCs/>
          <w:szCs w:val="21"/>
        </w:rPr>
        <w:t>）澄清公告</w:t>
      </w:r>
    </w:p>
    <w:p w14:paraId="6EDDCEA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在《基金合同》存续期限内，任何公共</w:t>
      </w:r>
      <w:r w:rsidRPr="004D5D0F">
        <w:rPr>
          <w:rFonts w:ascii="宋体" w:hAnsi="宋体" w:hint="eastAsia"/>
          <w:bCs/>
          <w:szCs w:val="21"/>
        </w:rPr>
        <w:t>媒介</w:t>
      </w:r>
      <w:r w:rsidRPr="004D5D0F">
        <w:rPr>
          <w:rFonts w:ascii="宋体" w:hAnsi="宋体"/>
          <w:bCs/>
          <w:szCs w:val="21"/>
        </w:rPr>
        <w:t>中出现的或者在市场上流传的消息可能对基金份额价格产生误导性影响或者引起较大波动，</w:t>
      </w:r>
      <w:r w:rsidR="00D8490C" w:rsidRPr="004D5D0F">
        <w:rPr>
          <w:rFonts w:ascii="宋体" w:hAnsi="宋体" w:hint="eastAsia"/>
          <w:bCs/>
          <w:szCs w:val="21"/>
        </w:rPr>
        <w:t>以及可能损害基金份额持有人权益的，</w:t>
      </w:r>
      <w:r w:rsidRPr="004D5D0F">
        <w:rPr>
          <w:rFonts w:ascii="宋体" w:hAnsi="宋体"/>
          <w:bCs/>
          <w:szCs w:val="21"/>
        </w:rPr>
        <w:t>相关信息披露义务人知悉后应当立即对该消息进行公开澄清。</w:t>
      </w:r>
    </w:p>
    <w:p w14:paraId="4E4D4EE1"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00D8490C" w:rsidRPr="004D5D0F">
        <w:rPr>
          <w:rFonts w:ascii="宋体" w:hAnsi="宋体" w:hint="eastAsia"/>
          <w:bCs/>
          <w:szCs w:val="21"/>
        </w:rPr>
        <w:t>八</w:t>
      </w:r>
      <w:r w:rsidRPr="004D5D0F">
        <w:rPr>
          <w:rFonts w:ascii="宋体" w:hAnsi="宋体"/>
          <w:bCs/>
          <w:szCs w:val="21"/>
        </w:rPr>
        <w:t>）基金份额持有人大会决议</w:t>
      </w:r>
    </w:p>
    <w:p w14:paraId="06D7FDC3"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基金份额持有人大会决定的事项，应当依法报</w:t>
      </w:r>
      <w:r w:rsidRPr="004D5D0F">
        <w:rPr>
          <w:rFonts w:ascii="宋体" w:hAnsi="宋体" w:hint="eastAsia"/>
          <w:bCs/>
          <w:szCs w:val="21"/>
        </w:rPr>
        <w:t>中国证监会</w:t>
      </w:r>
      <w:r w:rsidRPr="004D5D0F">
        <w:rPr>
          <w:rFonts w:ascii="宋体" w:hAnsi="宋体"/>
          <w:bCs/>
          <w:szCs w:val="21"/>
        </w:rPr>
        <w:t>备案，并予以公告。</w:t>
      </w:r>
    </w:p>
    <w:p w14:paraId="272EC429" w14:textId="77777777" w:rsidR="00D8490C" w:rsidRPr="004D5D0F" w:rsidRDefault="00D8490C" w:rsidP="000F62C0">
      <w:pPr>
        <w:spacing w:line="360" w:lineRule="auto"/>
        <w:ind w:firstLineChars="200" w:firstLine="420"/>
        <w:rPr>
          <w:rFonts w:ascii="宋体" w:hAnsi="宋体"/>
          <w:bCs/>
          <w:szCs w:val="21"/>
        </w:rPr>
      </w:pPr>
      <w:r w:rsidRPr="004D5D0F">
        <w:rPr>
          <w:rFonts w:ascii="宋体" w:hAnsi="宋体" w:hint="eastAsia"/>
          <w:bCs/>
          <w:szCs w:val="21"/>
        </w:rPr>
        <w:t>（九）清算报告</w:t>
      </w:r>
    </w:p>
    <w:p w14:paraId="482813B7" w14:textId="77777777" w:rsidR="00D8490C" w:rsidRPr="004D5D0F" w:rsidRDefault="00D8490C" w:rsidP="000F62C0">
      <w:pPr>
        <w:spacing w:line="360" w:lineRule="auto"/>
        <w:ind w:firstLineChars="200" w:firstLine="420"/>
        <w:rPr>
          <w:rFonts w:ascii="宋体" w:hAnsi="宋体"/>
          <w:bCs/>
          <w:szCs w:val="21"/>
        </w:rPr>
      </w:pPr>
      <w:r w:rsidRPr="004D5D0F">
        <w:rPr>
          <w:rFonts w:ascii="宋体" w:hAnsi="宋体"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44891D82" w14:textId="77777777" w:rsidR="00D8490C" w:rsidRPr="004D5D0F" w:rsidRDefault="00692D59" w:rsidP="000F62C0">
      <w:pPr>
        <w:spacing w:line="360" w:lineRule="auto"/>
        <w:ind w:firstLineChars="200" w:firstLine="420"/>
        <w:rPr>
          <w:rFonts w:ascii="宋体" w:hAnsi="宋体"/>
          <w:bCs/>
          <w:szCs w:val="21"/>
        </w:rPr>
      </w:pPr>
      <w:r w:rsidRPr="004D5D0F">
        <w:rPr>
          <w:rFonts w:ascii="宋体" w:hAnsi="宋体" w:hint="eastAsia"/>
          <w:bCs/>
          <w:szCs w:val="21"/>
        </w:rPr>
        <w:t>（十）投资</w:t>
      </w:r>
      <w:r w:rsidR="001921EF" w:rsidRPr="004D5D0F">
        <w:rPr>
          <w:rFonts w:ascii="宋体" w:hAnsi="宋体" w:hint="eastAsia"/>
          <w:bCs/>
          <w:szCs w:val="21"/>
        </w:rPr>
        <w:t>特</w:t>
      </w:r>
      <w:r w:rsidR="00313644" w:rsidRPr="004D5D0F">
        <w:rPr>
          <w:rFonts w:ascii="宋体" w:hAnsi="宋体" w:hint="eastAsia"/>
          <w:bCs/>
          <w:szCs w:val="21"/>
        </w:rPr>
        <w:t>殊</w:t>
      </w:r>
      <w:r w:rsidR="001921EF" w:rsidRPr="004D5D0F">
        <w:rPr>
          <w:rFonts w:ascii="宋体" w:hAnsi="宋体" w:hint="eastAsia"/>
          <w:bCs/>
          <w:szCs w:val="21"/>
        </w:rPr>
        <w:t>投资品种的</w:t>
      </w:r>
      <w:r w:rsidR="00D8490C" w:rsidRPr="004D5D0F">
        <w:rPr>
          <w:rFonts w:ascii="宋体" w:hAnsi="宋体" w:hint="eastAsia"/>
          <w:bCs/>
          <w:szCs w:val="21"/>
        </w:rPr>
        <w:t>信息披露</w:t>
      </w:r>
    </w:p>
    <w:p w14:paraId="5B3DEFBF" w14:textId="77777777" w:rsidR="001921EF" w:rsidRPr="004D5D0F" w:rsidRDefault="001921EF" w:rsidP="000F62C0">
      <w:pPr>
        <w:spacing w:line="360" w:lineRule="auto"/>
        <w:ind w:firstLineChars="200" w:firstLine="420"/>
        <w:rPr>
          <w:rFonts w:ascii="宋体" w:hAnsi="宋体"/>
          <w:bCs/>
          <w:szCs w:val="21"/>
        </w:rPr>
      </w:pPr>
      <w:r w:rsidRPr="004D5D0F">
        <w:rPr>
          <w:rFonts w:ascii="宋体" w:hAnsi="宋体" w:hint="eastAsia"/>
          <w:bCs/>
          <w:szCs w:val="21"/>
        </w:rPr>
        <w:t>若本基金投资港股通</w:t>
      </w:r>
      <w:r w:rsidR="00803E69" w:rsidRPr="004D5D0F">
        <w:rPr>
          <w:rFonts w:ascii="宋体" w:hAnsi="宋体" w:hint="eastAsia"/>
          <w:bCs/>
          <w:szCs w:val="21"/>
        </w:rPr>
        <w:t>标的</w:t>
      </w:r>
      <w:r w:rsidRPr="004D5D0F">
        <w:rPr>
          <w:rFonts w:ascii="宋体" w:hAnsi="宋体" w:hint="eastAsia"/>
          <w:bCs/>
          <w:szCs w:val="21"/>
        </w:rPr>
        <w:t>股票、存托凭证、资产支持证券、股指期货、国债期货、股票期权、信用衍生品、参与融资业务时，基金管理人将按照相关法律法规要求进行信息披露。</w:t>
      </w:r>
      <w:r w:rsidR="00277BE2" w:rsidRPr="004D5D0F">
        <w:rPr>
          <w:rFonts w:ascii="宋体" w:hAnsi="宋体" w:hint="eastAsia"/>
          <w:bCs/>
          <w:szCs w:val="21"/>
        </w:rPr>
        <w:t>具体包括：</w:t>
      </w:r>
    </w:p>
    <w:p w14:paraId="72236553" w14:textId="77777777" w:rsidR="00277BE2" w:rsidRPr="004D5D0F" w:rsidRDefault="00277BE2" w:rsidP="00277BE2">
      <w:pPr>
        <w:spacing w:line="360" w:lineRule="auto"/>
        <w:ind w:firstLineChars="200" w:firstLine="420"/>
        <w:rPr>
          <w:rFonts w:ascii="宋体" w:hAnsi="宋体"/>
          <w:szCs w:val="21"/>
        </w:rPr>
      </w:pPr>
      <w:r w:rsidRPr="004D5D0F">
        <w:rPr>
          <w:rFonts w:ascii="宋体" w:hAnsi="宋体" w:hint="eastAsia"/>
          <w:szCs w:val="21"/>
        </w:rPr>
        <w:t>基金管理人应在季度报告、中期报告、年度报告等定期报告和招募说明书（更新）等文件中披露港股通标的股票的投资情况，并充分揭示投资港股通标的股票的相关风险。法律法规或中国证监会另有规定的，从其规定。</w:t>
      </w:r>
    </w:p>
    <w:p w14:paraId="52F3136B" w14:textId="77777777" w:rsidR="00277BE2" w:rsidRPr="004D5D0F" w:rsidRDefault="00277BE2" w:rsidP="00277BE2">
      <w:pPr>
        <w:spacing w:line="360" w:lineRule="auto"/>
        <w:ind w:firstLineChars="200" w:firstLine="420"/>
        <w:rPr>
          <w:rFonts w:ascii="宋体" w:hAnsi="宋体"/>
          <w:szCs w:val="21"/>
        </w:rPr>
      </w:pPr>
      <w:r w:rsidRPr="004D5D0F">
        <w:rPr>
          <w:rFonts w:ascii="宋体" w:hAnsi="宋体" w:hint="eastAsia"/>
          <w:szCs w:val="21"/>
        </w:rPr>
        <w:t>本基金投资存托凭证的信息披露依照境内上市交易的股票执行。</w:t>
      </w:r>
    </w:p>
    <w:p w14:paraId="523CC9DC" w14:textId="77777777" w:rsidR="00145F51" w:rsidRPr="004D5D0F" w:rsidRDefault="00145F51" w:rsidP="000F62C0">
      <w:pPr>
        <w:spacing w:line="360" w:lineRule="auto"/>
        <w:ind w:firstLineChars="200" w:firstLine="420"/>
        <w:rPr>
          <w:rFonts w:ascii="宋体" w:hAnsi="宋体"/>
          <w:szCs w:val="21"/>
        </w:rPr>
      </w:pPr>
      <w:r w:rsidRPr="004D5D0F">
        <w:rPr>
          <w:rFonts w:ascii="宋体" w:hAnsi="宋体" w:hint="eastAsia"/>
          <w:szCs w:val="21"/>
        </w:rPr>
        <w:t>基金管理人应在基金年度报告及中期报告中披露其持有的资产支持证券总额、资产支持</w:t>
      </w:r>
      <w:r w:rsidRPr="004D5D0F">
        <w:rPr>
          <w:rFonts w:ascii="宋体" w:hAnsi="宋体" w:hint="eastAsia"/>
          <w:szCs w:val="21"/>
        </w:rPr>
        <w:lastRenderedPageBreak/>
        <w:t>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0118DC89" w14:textId="77777777" w:rsidR="00145F51" w:rsidRPr="004D5D0F" w:rsidRDefault="00277BE2" w:rsidP="000F62C0">
      <w:pPr>
        <w:spacing w:line="360" w:lineRule="auto"/>
        <w:ind w:firstLineChars="200" w:firstLine="420"/>
        <w:rPr>
          <w:rFonts w:ascii="宋体" w:hAnsi="宋体"/>
          <w:szCs w:val="21"/>
        </w:rPr>
      </w:pPr>
      <w:r w:rsidRPr="004D5D0F">
        <w:rPr>
          <w:rFonts w:ascii="宋体" w:hAnsi="宋体" w:hint="eastAsia"/>
          <w:szCs w:val="21"/>
        </w:rPr>
        <w:t>基金管理人应</w:t>
      </w:r>
      <w:r w:rsidR="00145F51" w:rsidRPr="004D5D0F">
        <w:rPr>
          <w:rFonts w:ascii="宋体" w:hAnsi="宋体" w:hint="eastAsia"/>
          <w:szCs w:val="21"/>
        </w:rPr>
        <w:t>在季度报告、中期报告、年度报告等定期报告和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14:paraId="31D11E8E" w14:textId="77777777" w:rsidR="00277BE2" w:rsidRPr="004D5D0F" w:rsidRDefault="00277BE2" w:rsidP="00277BE2">
      <w:pPr>
        <w:spacing w:line="360" w:lineRule="auto"/>
        <w:ind w:firstLineChars="200" w:firstLine="420"/>
        <w:rPr>
          <w:rFonts w:ascii="宋体" w:hAnsi="宋体"/>
          <w:szCs w:val="21"/>
        </w:rPr>
      </w:pPr>
      <w:r w:rsidRPr="004D5D0F">
        <w:rPr>
          <w:rFonts w:ascii="宋体" w:hAnsi="宋体" w:hint="eastAsia"/>
          <w:szCs w:val="21"/>
        </w:rPr>
        <w:t>基金管理人应在季度报告、中期报告、年度报告等定期报告和招募说明书（更新）等文件中披露参与股票期权交易的有关情况，包括投资政策、持仓情况、损益情况、风险指标、估值方法等，并充分揭示股票期权交易对基金总体风险的影响以及是否符合既定的投资政策和投资目标等。</w:t>
      </w:r>
    </w:p>
    <w:p w14:paraId="3E8DFC90" w14:textId="77777777" w:rsidR="00145F51" w:rsidRPr="004D5D0F" w:rsidRDefault="00145F51" w:rsidP="000F62C0">
      <w:pPr>
        <w:spacing w:line="360" w:lineRule="auto"/>
        <w:ind w:firstLineChars="200" w:firstLine="420"/>
        <w:rPr>
          <w:rFonts w:ascii="宋体" w:hAnsi="宋体"/>
          <w:szCs w:val="21"/>
        </w:rPr>
      </w:pPr>
      <w:r w:rsidRPr="004D5D0F">
        <w:rPr>
          <w:rFonts w:ascii="宋体" w:hAnsi="宋体" w:hint="eastAsia"/>
          <w:szCs w:val="21"/>
        </w:rPr>
        <w:t>基金管理人应在季度报告、中期报告、年度报告等定期报告和招募说明书（更新）等文件中披露信用衍生品的投资情况，包括投资策略、持仓情况等，并充分揭示投资信用衍生品对基金总体风险的影响以及是否符合既定的投资目标及策略。</w:t>
      </w:r>
    </w:p>
    <w:p w14:paraId="681EF085" w14:textId="77777777" w:rsidR="000B64A6" w:rsidRPr="004D5D0F" w:rsidRDefault="00145F51" w:rsidP="000F62C0">
      <w:pPr>
        <w:spacing w:line="360" w:lineRule="auto"/>
        <w:ind w:firstLineChars="200" w:firstLine="420"/>
        <w:rPr>
          <w:rFonts w:ascii="宋体" w:hAnsi="宋体"/>
          <w:szCs w:val="21"/>
        </w:rPr>
      </w:pPr>
      <w:r w:rsidRPr="004D5D0F">
        <w:rPr>
          <w:rFonts w:ascii="宋体" w:hAnsi="宋体" w:hint="eastAsia"/>
          <w:szCs w:val="21"/>
        </w:rPr>
        <w:t>基金管理人应在季度报告、中期报告、年度报告等定期报告和招募说明书（更新）等文件中披露参与融资交易的有关情况，包括投资策略、业务开展情况、损益情况、风险及其管理情况等。</w:t>
      </w:r>
    </w:p>
    <w:p w14:paraId="05FE1C80" w14:textId="77777777" w:rsidR="00145F51" w:rsidRPr="004D5D0F" w:rsidRDefault="00145F51" w:rsidP="000F62C0">
      <w:pPr>
        <w:spacing w:line="360" w:lineRule="auto"/>
        <w:ind w:firstLineChars="200" w:firstLine="420"/>
        <w:rPr>
          <w:rFonts w:ascii="宋体" w:hAnsi="宋体"/>
          <w:szCs w:val="21"/>
        </w:rPr>
      </w:pPr>
      <w:r w:rsidRPr="004D5D0F">
        <w:rPr>
          <w:rFonts w:ascii="宋体" w:hAnsi="宋体" w:hint="eastAsia"/>
          <w:szCs w:val="21"/>
        </w:rPr>
        <w:t>（</w:t>
      </w:r>
      <w:r w:rsidR="00277BE2" w:rsidRPr="004D5D0F">
        <w:rPr>
          <w:rFonts w:ascii="宋体" w:hAnsi="宋体" w:hint="eastAsia"/>
          <w:szCs w:val="21"/>
        </w:rPr>
        <w:t>十一</w:t>
      </w:r>
      <w:r w:rsidRPr="004D5D0F">
        <w:rPr>
          <w:rFonts w:ascii="宋体" w:hAnsi="宋体" w:hint="eastAsia"/>
          <w:szCs w:val="21"/>
        </w:rPr>
        <w:t>）实施侧袋机制期间的信息披露</w:t>
      </w:r>
    </w:p>
    <w:p w14:paraId="0098097C" w14:textId="77777777" w:rsidR="00145F51" w:rsidRPr="004D5D0F" w:rsidRDefault="00145F51" w:rsidP="000F62C0">
      <w:pPr>
        <w:spacing w:line="360" w:lineRule="auto"/>
        <w:ind w:firstLineChars="200" w:firstLine="420"/>
        <w:rPr>
          <w:rFonts w:ascii="宋体" w:hAnsi="宋体"/>
          <w:szCs w:val="21"/>
        </w:rPr>
      </w:pPr>
      <w:r w:rsidRPr="004D5D0F">
        <w:rPr>
          <w:rFonts w:ascii="宋体" w:hAnsi="宋体" w:hint="eastAsia"/>
          <w:szCs w:val="21"/>
        </w:rPr>
        <w:t>本基金实施侧袋机制的，相关信息披露义务人应当根据法律法规、基金合同和招募说明书的规定进行信息披露，详见招募说明书的</w:t>
      </w:r>
      <w:r w:rsidR="005D67CA" w:rsidRPr="004D5D0F">
        <w:rPr>
          <w:rFonts w:ascii="宋体" w:hAnsi="宋体" w:hint="eastAsia"/>
          <w:szCs w:val="21"/>
        </w:rPr>
        <w:t>约定</w:t>
      </w:r>
      <w:r w:rsidRPr="004D5D0F">
        <w:rPr>
          <w:rFonts w:ascii="宋体" w:hAnsi="宋体" w:hint="eastAsia"/>
          <w:szCs w:val="21"/>
        </w:rPr>
        <w:t>。</w:t>
      </w:r>
    </w:p>
    <w:p w14:paraId="63B0894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w:t>
      </w:r>
      <w:r w:rsidR="00277BE2" w:rsidRPr="004D5D0F">
        <w:rPr>
          <w:rFonts w:ascii="宋体" w:hAnsi="宋体" w:hint="eastAsia"/>
          <w:bCs/>
          <w:szCs w:val="21"/>
        </w:rPr>
        <w:t>十二</w:t>
      </w:r>
      <w:r w:rsidRPr="004D5D0F">
        <w:rPr>
          <w:rFonts w:ascii="宋体" w:hAnsi="宋体"/>
          <w:bCs/>
          <w:szCs w:val="21"/>
        </w:rPr>
        <w:t>）中国证监会规定的其他信息。</w:t>
      </w:r>
    </w:p>
    <w:p w14:paraId="068E46BA" w14:textId="77777777" w:rsidR="00277BE2" w:rsidRPr="004D5D0F" w:rsidRDefault="00277BE2" w:rsidP="000F62C0">
      <w:pPr>
        <w:spacing w:line="360" w:lineRule="auto"/>
        <w:ind w:firstLineChars="200" w:firstLine="420"/>
        <w:rPr>
          <w:rFonts w:ascii="宋体" w:hAnsi="宋体"/>
          <w:bCs/>
          <w:szCs w:val="21"/>
        </w:rPr>
      </w:pPr>
    </w:p>
    <w:p w14:paraId="1B3C10C9"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六、信息披露事务管理</w:t>
      </w:r>
    </w:p>
    <w:p w14:paraId="6A5C9FD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基金管理人、基金托管人应当建立健全信息披露管理制度，指定</w:t>
      </w:r>
      <w:r w:rsidR="00D8490C" w:rsidRPr="004D5D0F">
        <w:rPr>
          <w:rFonts w:ascii="宋体" w:hAnsi="宋体" w:hint="eastAsia"/>
          <w:bCs/>
          <w:szCs w:val="21"/>
        </w:rPr>
        <w:t>专门部门及高级管理人员</w:t>
      </w:r>
      <w:r w:rsidRPr="004D5D0F">
        <w:rPr>
          <w:rFonts w:ascii="宋体" w:hAnsi="宋体"/>
          <w:bCs/>
          <w:szCs w:val="21"/>
        </w:rPr>
        <w:t>负责管理信息披露事务。</w:t>
      </w:r>
    </w:p>
    <w:p w14:paraId="7E6E1855"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基金信息披露义务人公开披露基金信息，应当符合中国证监会相关基金信息披露内容与格式准则</w:t>
      </w:r>
      <w:r w:rsidR="005C06B5" w:rsidRPr="004D5D0F">
        <w:rPr>
          <w:rFonts w:ascii="宋体" w:hAnsi="宋体" w:hint="eastAsia"/>
          <w:bCs/>
          <w:szCs w:val="21"/>
        </w:rPr>
        <w:t>等法规</w:t>
      </w:r>
      <w:r w:rsidRPr="004D5D0F">
        <w:rPr>
          <w:rFonts w:ascii="宋体" w:hAnsi="宋体"/>
          <w:bCs/>
          <w:szCs w:val="21"/>
        </w:rPr>
        <w:t>的规定。</w:t>
      </w:r>
    </w:p>
    <w:p w14:paraId="60A86B6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基金托管人应当按照相关法律法规、中国证监会的规定和《基金合同》的约定，对基金管理人编制的</w:t>
      </w:r>
      <w:r w:rsidR="007561E0" w:rsidRPr="004D5D0F">
        <w:rPr>
          <w:rFonts w:ascii="宋体" w:hAnsi="宋体" w:hint="eastAsia"/>
          <w:bCs/>
          <w:szCs w:val="21"/>
        </w:rPr>
        <w:t>基金净值</w:t>
      </w:r>
      <w:r w:rsidR="003B2F9F" w:rsidRPr="004D5D0F">
        <w:rPr>
          <w:rFonts w:ascii="宋体" w:hAnsi="宋体" w:hint="eastAsia"/>
          <w:bCs/>
          <w:szCs w:val="21"/>
        </w:rPr>
        <w:t>信息</w:t>
      </w:r>
      <w:r w:rsidRPr="004D5D0F">
        <w:rPr>
          <w:rFonts w:ascii="宋体" w:hAnsi="宋体"/>
          <w:bCs/>
          <w:szCs w:val="21"/>
        </w:rPr>
        <w:t>、基金份额申购赎回价格、基金定期报告</w:t>
      </w:r>
      <w:r w:rsidR="005C06B5" w:rsidRPr="004D5D0F">
        <w:rPr>
          <w:rFonts w:ascii="宋体" w:hAnsi="宋体" w:hint="eastAsia"/>
          <w:bCs/>
          <w:szCs w:val="21"/>
        </w:rPr>
        <w:t>、</w:t>
      </w:r>
      <w:r w:rsidRPr="004D5D0F">
        <w:rPr>
          <w:rFonts w:ascii="宋体" w:hAnsi="宋体"/>
          <w:bCs/>
          <w:szCs w:val="21"/>
        </w:rPr>
        <w:t>更新的招募说明书</w:t>
      </w:r>
      <w:r w:rsidR="005C06B5" w:rsidRPr="004D5D0F">
        <w:rPr>
          <w:rFonts w:ascii="宋体" w:hAnsi="宋体" w:hint="eastAsia"/>
          <w:bCs/>
          <w:szCs w:val="21"/>
        </w:rPr>
        <w:t>、</w:t>
      </w:r>
      <w:r w:rsidR="005C06B5" w:rsidRPr="004D5D0F">
        <w:rPr>
          <w:rFonts w:ascii="宋体" w:hAnsi="宋体" w:hint="eastAsia"/>
          <w:szCs w:val="21"/>
        </w:rPr>
        <w:t>基金产品资料概要、基金清算报告</w:t>
      </w:r>
      <w:r w:rsidRPr="004D5D0F">
        <w:rPr>
          <w:rFonts w:ascii="宋体" w:hAnsi="宋体"/>
          <w:bCs/>
          <w:szCs w:val="21"/>
        </w:rPr>
        <w:t>等公开披露的相关基金信息进行复核、审查，并向基金管</w:t>
      </w:r>
      <w:r w:rsidRPr="004D5D0F">
        <w:rPr>
          <w:rFonts w:ascii="宋体" w:hAnsi="宋体"/>
          <w:bCs/>
          <w:szCs w:val="21"/>
        </w:rPr>
        <w:lastRenderedPageBreak/>
        <w:t>理人</w:t>
      </w:r>
      <w:r w:rsidR="005C06B5" w:rsidRPr="004D5D0F">
        <w:rPr>
          <w:rFonts w:ascii="宋体" w:hAnsi="宋体" w:hint="eastAsia"/>
          <w:bCs/>
          <w:szCs w:val="21"/>
        </w:rPr>
        <w:t>进行书面或者电子</w:t>
      </w:r>
      <w:r w:rsidRPr="004D5D0F">
        <w:rPr>
          <w:rFonts w:ascii="宋体" w:hAnsi="宋体"/>
          <w:bCs/>
          <w:szCs w:val="21"/>
        </w:rPr>
        <w:t>确认。</w:t>
      </w:r>
    </w:p>
    <w:p w14:paraId="382DA922"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基金管理人、基金托管人应当在</w:t>
      </w:r>
      <w:r w:rsidR="00A26A05" w:rsidRPr="004D5D0F">
        <w:rPr>
          <w:rFonts w:ascii="宋体" w:hAnsi="宋体"/>
          <w:bCs/>
          <w:szCs w:val="21"/>
        </w:rPr>
        <w:t>规定</w:t>
      </w:r>
      <w:r w:rsidR="005C06B5" w:rsidRPr="004D5D0F">
        <w:rPr>
          <w:rFonts w:ascii="宋体" w:hAnsi="宋体" w:hint="eastAsia"/>
          <w:bCs/>
          <w:szCs w:val="21"/>
        </w:rPr>
        <w:t>报刊</w:t>
      </w:r>
      <w:r w:rsidRPr="004D5D0F">
        <w:rPr>
          <w:rFonts w:ascii="宋体" w:hAnsi="宋体"/>
          <w:bCs/>
          <w:szCs w:val="21"/>
        </w:rPr>
        <w:t>中选择披露信息的报刊</w:t>
      </w:r>
      <w:r w:rsidR="005C06B5" w:rsidRPr="004D5D0F">
        <w:rPr>
          <w:rFonts w:ascii="宋体" w:hAnsi="宋体" w:hint="eastAsia"/>
          <w:szCs w:val="21"/>
        </w:rPr>
        <w:t>，</w:t>
      </w:r>
      <w:r w:rsidR="005C06B5" w:rsidRPr="004D5D0F">
        <w:rPr>
          <w:rFonts w:ascii="宋体" w:hAnsi="宋体" w:hint="eastAsia"/>
          <w:bCs/>
          <w:szCs w:val="21"/>
        </w:rPr>
        <w:t>单只基金只需选择一家报刊</w:t>
      </w:r>
      <w:r w:rsidR="005C06B5" w:rsidRPr="004D5D0F">
        <w:rPr>
          <w:rFonts w:ascii="宋体" w:hAnsi="宋体"/>
          <w:szCs w:val="21"/>
        </w:rPr>
        <w:t>。</w:t>
      </w:r>
      <w:r w:rsidR="005C06B5" w:rsidRPr="004D5D0F">
        <w:rPr>
          <w:rFonts w:ascii="宋体" w:hAnsi="宋体" w:hint="eastAsia"/>
          <w:bCs/>
          <w:szCs w:val="21"/>
        </w:rPr>
        <w:t>基金管理人、基金托管人应当向中国证监会基金电子披露网站报送拟披露的基金信息，并保证相关报送信息的真实、准确、完整、及时</w:t>
      </w:r>
      <w:r w:rsidRPr="004D5D0F">
        <w:rPr>
          <w:rFonts w:ascii="宋体" w:hAnsi="宋体"/>
          <w:bCs/>
          <w:szCs w:val="21"/>
        </w:rPr>
        <w:t>。</w:t>
      </w:r>
    </w:p>
    <w:p w14:paraId="4ABE5F35" w14:textId="77777777" w:rsidR="006F4293" w:rsidRPr="004D5D0F" w:rsidRDefault="005C06B5" w:rsidP="000F62C0">
      <w:pPr>
        <w:spacing w:line="360" w:lineRule="auto"/>
        <w:ind w:firstLineChars="200" w:firstLine="420"/>
        <w:rPr>
          <w:rFonts w:ascii="宋体" w:hAnsi="宋体"/>
          <w:bCs/>
          <w:szCs w:val="21"/>
        </w:rPr>
      </w:pPr>
      <w:r w:rsidRPr="004D5D0F">
        <w:rPr>
          <w:rFonts w:ascii="宋体" w:hAnsi="宋体"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r w:rsidR="006F4293" w:rsidRPr="004D5D0F">
        <w:rPr>
          <w:rFonts w:ascii="宋体" w:hAnsi="宋体"/>
          <w:bCs/>
          <w:szCs w:val="21"/>
        </w:rPr>
        <w:t>。</w:t>
      </w:r>
    </w:p>
    <w:p w14:paraId="045756A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为基金信息披露义务人公开披露的基金信息出具审计报告、法律意见书的专业机构，应当制作工作底稿，并将相关档案至少保存到《基金合同》终止后</w:t>
      </w:r>
      <w:r w:rsidRPr="004D5D0F">
        <w:rPr>
          <w:rFonts w:ascii="宋体" w:hAnsi="宋体" w:hint="eastAsia"/>
          <w:bCs/>
          <w:szCs w:val="21"/>
        </w:rPr>
        <w:t>10</w:t>
      </w:r>
      <w:r w:rsidRPr="004D5D0F">
        <w:rPr>
          <w:rFonts w:ascii="宋体" w:hAnsi="宋体"/>
          <w:bCs/>
          <w:szCs w:val="21"/>
        </w:rPr>
        <w:t>年</w:t>
      </w:r>
      <w:r w:rsidR="00974E69" w:rsidRPr="00974E69">
        <w:rPr>
          <w:rFonts w:ascii="宋体" w:hAnsi="宋体" w:hint="eastAsia"/>
          <w:bCs/>
          <w:szCs w:val="21"/>
        </w:rPr>
        <w:t>，法律法规或监管规则另有规定的从其规定</w:t>
      </w:r>
      <w:r w:rsidRPr="004D5D0F">
        <w:rPr>
          <w:rFonts w:ascii="宋体" w:hAnsi="宋体"/>
          <w:bCs/>
          <w:szCs w:val="21"/>
        </w:rPr>
        <w:t>。</w:t>
      </w:r>
    </w:p>
    <w:p w14:paraId="25A371A6" w14:textId="77777777" w:rsidR="000C1E44" w:rsidRPr="004D5D0F" w:rsidRDefault="000C1E44" w:rsidP="000F62C0">
      <w:pPr>
        <w:spacing w:line="360" w:lineRule="auto"/>
        <w:ind w:firstLineChars="200" w:firstLine="420"/>
        <w:rPr>
          <w:rFonts w:ascii="宋体" w:hAnsi="宋体"/>
          <w:bCs/>
          <w:szCs w:val="21"/>
        </w:rPr>
      </w:pPr>
    </w:p>
    <w:p w14:paraId="0A4BBD42" w14:textId="77777777" w:rsidR="006F4293" w:rsidRPr="004D5D0F" w:rsidRDefault="006F4293" w:rsidP="000F62C0">
      <w:pPr>
        <w:spacing w:line="360" w:lineRule="auto"/>
        <w:ind w:firstLineChars="200" w:firstLine="422"/>
        <w:rPr>
          <w:rFonts w:ascii="宋体" w:hAnsi="宋体"/>
          <w:b/>
          <w:bCs/>
          <w:szCs w:val="21"/>
        </w:rPr>
      </w:pPr>
      <w:r w:rsidRPr="004D5D0F">
        <w:rPr>
          <w:rFonts w:ascii="宋体" w:hAnsi="宋体"/>
          <w:b/>
          <w:bCs/>
          <w:szCs w:val="21"/>
        </w:rPr>
        <w:t>七、信息披露文件的存放与查阅</w:t>
      </w:r>
    </w:p>
    <w:p w14:paraId="16A83930" w14:textId="77777777" w:rsidR="001F294C" w:rsidRPr="004D5D0F" w:rsidRDefault="001F294C" w:rsidP="000F62C0">
      <w:pPr>
        <w:spacing w:line="360" w:lineRule="auto"/>
        <w:ind w:firstLineChars="200" w:firstLine="420"/>
        <w:rPr>
          <w:rFonts w:ascii="宋体" w:hAnsi="宋体"/>
          <w:bCs/>
          <w:szCs w:val="21"/>
        </w:rPr>
      </w:pPr>
      <w:r w:rsidRPr="004D5D0F">
        <w:rPr>
          <w:rFonts w:ascii="宋体" w:hAnsi="宋体" w:hint="eastAsia"/>
          <w:bCs/>
          <w:szCs w:val="21"/>
        </w:rPr>
        <w:t>依法必须披露的信息发布后，基金管理人、基金托管人应当按照相关法律法规规定将信息置备于公司住所，供社会公众查阅、复制。</w:t>
      </w:r>
    </w:p>
    <w:p w14:paraId="4EA6A05B" w14:textId="77777777" w:rsidR="000C1E44" w:rsidRPr="004D5D0F" w:rsidRDefault="000C1E44" w:rsidP="000F62C0">
      <w:pPr>
        <w:spacing w:line="360" w:lineRule="auto"/>
        <w:ind w:firstLineChars="200" w:firstLine="420"/>
        <w:rPr>
          <w:rFonts w:ascii="宋体" w:hAnsi="宋体"/>
          <w:szCs w:val="21"/>
        </w:rPr>
      </w:pPr>
    </w:p>
    <w:p w14:paraId="6962AC8E" w14:textId="77777777" w:rsidR="001F294C" w:rsidRPr="004D5D0F" w:rsidRDefault="001F294C" w:rsidP="000F62C0">
      <w:pPr>
        <w:spacing w:line="360" w:lineRule="auto"/>
        <w:ind w:firstLineChars="200" w:firstLine="422"/>
        <w:rPr>
          <w:rFonts w:ascii="宋体" w:hAnsi="宋体"/>
          <w:b/>
          <w:szCs w:val="21"/>
        </w:rPr>
      </w:pPr>
      <w:r w:rsidRPr="004D5D0F">
        <w:rPr>
          <w:rFonts w:ascii="宋体" w:hAnsi="宋体"/>
          <w:b/>
          <w:szCs w:val="21"/>
        </w:rPr>
        <w:t>八、当出现下述情况时，基金管理人和基金托管人可暂停或延迟披露基金相关信息：</w:t>
      </w:r>
    </w:p>
    <w:p w14:paraId="0982BA33" w14:textId="77777777" w:rsidR="001F294C" w:rsidRPr="004D5D0F" w:rsidRDefault="001F294C" w:rsidP="000F62C0">
      <w:pPr>
        <w:spacing w:line="360" w:lineRule="auto"/>
        <w:ind w:firstLineChars="200" w:firstLine="420"/>
        <w:rPr>
          <w:rFonts w:ascii="宋体" w:hAnsi="宋体"/>
          <w:szCs w:val="21"/>
        </w:rPr>
      </w:pPr>
      <w:r w:rsidRPr="004D5D0F">
        <w:rPr>
          <w:rFonts w:ascii="宋体" w:hAnsi="宋体"/>
          <w:szCs w:val="21"/>
        </w:rPr>
        <w:t>1、基金投资所涉及的证券</w:t>
      </w:r>
      <w:r w:rsidR="001E6CD9" w:rsidRPr="004D5D0F">
        <w:rPr>
          <w:rFonts w:ascii="宋体" w:hAnsi="宋体" w:hint="eastAsia"/>
          <w:szCs w:val="21"/>
        </w:rPr>
        <w:t>/</w:t>
      </w:r>
      <w:r w:rsidRPr="004D5D0F">
        <w:rPr>
          <w:rFonts w:ascii="宋体" w:hAnsi="宋体"/>
          <w:szCs w:val="21"/>
        </w:rPr>
        <w:t>期货交易所</w:t>
      </w:r>
      <w:r w:rsidRPr="004D5D0F">
        <w:rPr>
          <w:rFonts w:ascii="宋体" w:hAnsi="宋体" w:hint="eastAsia"/>
          <w:szCs w:val="21"/>
        </w:rPr>
        <w:t>或外汇市场</w:t>
      </w:r>
      <w:r w:rsidRPr="004D5D0F">
        <w:rPr>
          <w:rFonts w:ascii="宋体" w:hAnsi="宋体"/>
          <w:szCs w:val="21"/>
        </w:rPr>
        <w:t>遇法定节假日或因其他原因暂停营业时</w:t>
      </w:r>
      <w:r w:rsidR="00814DD7" w:rsidRPr="004D5D0F">
        <w:rPr>
          <w:rFonts w:ascii="宋体" w:hAnsi="宋体" w:hint="eastAsia"/>
          <w:szCs w:val="21"/>
        </w:rPr>
        <w:t>；</w:t>
      </w:r>
    </w:p>
    <w:p w14:paraId="772DFE9B" w14:textId="77777777" w:rsidR="001F294C" w:rsidRPr="004D5D0F" w:rsidRDefault="001F294C" w:rsidP="000F62C0">
      <w:pPr>
        <w:spacing w:line="360" w:lineRule="auto"/>
        <w:ind w:firstLineChars="200" w:firstLine="420"/>
        <w:rPr>
          <w:rFonts w:ascii="宋体" w:hAnsi="宋体"/>
          <w:szCs w:val="21"/>
        </w:rPr>
      </w:pPr>
      <w:r w:rsidRPr="004D5D0F">
        <w:rPr>
          <w:rFonts w:ascii="宋体" w:hAnsi="宋体"/>
          <w:szCs w:val="21"/>
        </w:rPr>
        <w:t>2、因不可抗力致使基金管理人、基金托管人无法准确评估基金资产价值时</w:t>
      </w:r>
      <w:r w:rsidR="00814DD7" w:rsidRPr="004D5D0F">
        <w:rPr>
          <w:rFonts w:ascii="宋体" w:hAnsi="宋体" w:hint="eastAsia"/>
          <w:szCs w:val="21"/>
        </w:rPr>
        <w:t>；</w:t>
      </w:r>
    </w:p>
    <w:p w14:paraId="3A8D7679" w14:textId="77777777" w:rsidR="00482400" w:rsidRPr="004D5D0F" w:rsidRDefault="00482400" w:rsidP="000F62C0">
      <w:pPr>
        <w:spacing w:line="360" w:lineRule="auto"/>
        <w:ind w:firstLineChars="200" w:firstLine="420"/>
        <w:rPr>
          <w:rFonts w:ascii="宋体" w:hAnsi="宋体"/>
          <w:bCs/>
          <w:szCs w:val="21"/>
        </w:rPr>
      </w:pPr>
      <w:r w:rsidRPr="004D5D0F">
        <w:rPr>
          <w:rFonts w:ascii="宋体" w:hAnsi="宋体" w:hint="eastAsia"/>
          <w:bCs/>
          <w:szCs w:val="21"/>
        </w:rPr>
        <w:t>3、当特定资产占前一估值日基金资产净值50%以上的，经与基金托管人协商一致，基金管理人暂停估值的</w:t>
      </w:r>
      <w:r w:rsidR="00814DD7" w:rsidRPr="004D5D0F">
        <w:rPr>
          <w:rFonts w:ascii="宋体" w:hAnsi="宋体" w:hint="eastAsia"/>
          <w:bCs/>
          <w:szCs w:val="21"/>
        </w:rPr>
        <w:t>；</w:t>
      </w:r>
      <w:r w:rsidR="001E6CD9" w:rsidRPr="004D5D0F" w:rsidDel="001E6CD9">
        <w:rPr>
          <w:rFonts w:ascii="宋体" w:hAnsi="宋体" w:hint="eastAsia"/>
          <w:bCs/>
          <w:szCs w:val="21"/>
        </w:rPr>
        <w:t xml:space="preserve"> </w:t>
      </w:r>
    </w:p>
    <w:p w14:paraId="6006C4AA" w14:textId="77777777" w:rsidR="003D581E" w:rsidRPr="004D5D0F" w:rsidRDefault="00A94740" w:rsidP="000F62C0">
      <w:pPr>
        <w:spacing w:line="360" w:lineRule="auto"/>
        <w:ind w:firstLineChars="200" w:firstLine="420"/>
        <w:rPr>
          <w:rFonts w:ascii="宋体" w:hAnsi="宋体"/>
          <w:szCs w:val="21"/>
        </w:rPr>
      </w:pPr>
      <w:r w:rsidRPr="004D5D0F">
        <w:rPr>
          <w:rFonts w:ascii="宋体" w:hAnsi="宋体"/>
          <w:szCs w:val="21"/>
        </w:rPr>
        <w:t>4</w:t>
      </w:r>
      <w:r w:rsidR="001F294C" w:rsidRPr="004D5D0F">
        <w:rPr>
          <w:rFonts w:ascii="宋体" w:hAnsi="宋体"/>
          <w:szCs w:val="21"/>
        </w:rPr>
        <w:t>、法律法规</w:t>
      </w:r>
      <w:r w:rsidR="006A6384" w:rsidRPr="004D5D0F">
        <w:rPr>
          <w:rFonts w:ascii="宋体" w:hAnsi="宋体" w:hint="eastAsia"/>
          <w:szCs w:val="21"/>
        </w:rPr>
        <w:t>规定</w:t>
      </w:r>
      <w:r w:rsidR="001F294C" w:rsidRPr="004D5D0F">
        <w:rPr>
          <w:rFonts w:ascii="宋体" w:hAnsi="宋体"/>
          <w:szCs w:val="21"/>
        </w:rPr>
        <w:t>、中国证监会</w:t>
      </w:r>
      <w:r w:rsidR="001F294C" w:rsidRPr="004D5D0F">
        <w:rPr>
          <w:rFonts w:ascii="宋体" w:hAnsi="宋体" w:hint="eastAsia"/>
          <w:szCs w:val="21"/>
        </w:rPr>
        <w:t>和</w:t>
      </w:r>
      <w:r w:rsidR="001F294C" w:rsidRPr="004D5D0F">
        <w:rPr>
          <w:rFonts w:ascii="宋体" w:hAnsi="宋体"/>
          <w:szCs w:val="21"/>
        </w:rPr>
        <w:t>《基金合同》认定的其他情形。</w:t>
      </w:r>
    </w:p>
    <w:p w14:paraId="7EB39D3F" w14:textId="77777777" w:rsidR="006F4293" w:rsidRPr="004D5D0F" w:rsidRDefault="006F4293" w:rsidP="000F62C0">
      <w:pPr>
        <w:pStyle w:val="1"/>
        <w:pageBreakBefore/>
        <w:spacing w:before="0" w:after="0"/>
        <w:jc w:val="center"/>
        <w:rPr>
          <w:rFonts w:hAnsi="宋体"/>
          <w:color w:val="auto"/>
          <w:sz w:val="28"/>
        </w:rPr>
      </w:pPr>
      <w:bookmarkStart w:id="373" w:name="_Toc10006"/>
      <w:bookmarkStart w:id="374" w:name="_Toc9005"/>
      <w:bookmarkStart w:id="375" w:name="_Toc141703899"/>
      <w:bookmarkStart w:id="376" w:name="_Toc8049"/>
      <w:bookmarkStart w:id="377" w:name="_Toc27464"/>
      <w:bookmarkStart w:id="378" w:name="_Toc123112247"/>
      <w:bookmarkStart w:id="379" w:name="_Toc6237"/>
      <w:bookmarkStart w:id="380" w:name="_Toc123051465"/>
      <w:bookmarkStart w:id="381" w:name="_Toc98560364"/>
      <w:bookmarkStart w:id="382" w:name="_Toc8059"/>
      <w:bookmarkStart w:id="383" w:name="_Toc7170"/>
      <w:bookmarkStart w:id="384" w:name="_Toc139991749"/>
      <w:bookmarkStart w:id="385" w:name="_Toc25647"/>
      <w:bookmarkStart w:id="386" w:name="_Toc123102466"/>
      <w:bookmarkStart w:id="387" w:name="_Toc22978"/>
      <w:bookmarkStart w:id="388" w:name="_Toc29891"/>
      <w:bookmarkStart w:id="389" w:name="_Toc136590471"/>
      <w:bookmarkStart w:id="390" w:name="_Toc172558301"/>
      <w:r w:rsidRPr="004D5D0F">
        <w:rPr>
          <w:rFonts w:hAnsi="宋体"/>
          <w:color w:val="auto"/>
          <w:sz w:val="28"/>
        </w:rPr>
        <w:lastRenderedPageBreak/>
        <w:t xml:space="preserve">第十九部分  </w:t>
      </w:r>
      <w:bookmarkStart w:id="391" w:name="_Hlt88828593"/>
      <w:r w:rsidRPr="004D5D0F">
        <w:rPr>
          <w:rFonts w:hAnsi="宋体"/>
          <w:color w:val="auto"/>
          <w:sz w:val="28"/>
        </w:rPr>
        <w:t>基金合同</w:t>
      </w:r>
      <w:bookmarkEnd w:id="391"/>
      <w:r w:rsidRPr="004D5D0F">
        <w:rPr>
          <w:rFonts w:hAnsi="宋体"/>
          <w:color w:val="auto"/>
          <w:sz w:val="28"/>
        </w:rPr>
        <w:t>的变更、终止与基金财产的清算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4BA484E1" w14:textId="77777777" w:rsidR="006F4293" w:rsidRPr="004D5D0F" w:rsidRDefault="006F4293" w:rsidP="000F62C0">
      <w:pPr>
        <w:spacing w:line="360" w:lineRule="auto"/>
        <w:ind w:firstLineChars="200" w:firstLine="420"/>
        <w:rPr>
          <w:rFonts w:ascii="宋体" w:hAnsi="宋体"/>
        </w:rPr>
      </w:pPr>
    </w:p>
    <w:p w14:paraId="018A837C" w14:textId="77777777" w:rsidR="006F4293" w:rsidRPr="004D5D0F" w:rsidRDefault="006F4293" w:rsidP="000F62C0">
      <w:pPr>
        <w:spacing w:line="360" w:lineRule="auto"/>
        <w:ind w:firstLineChars="200" w:firstLine="422"/>
        <w:rPr>
          <w:rFonts w:ascii="宋体" w:hAnsi="宋体"/>
          <w:b/>
        </w:rPr>
      </w:pPr>
      <w:bookmarkStart w:id="392" w:name="_Toc79392639"/>
      <w:r w:rsidRPr="004D5D0F">
        <w:rPr>
          <w:rFonts w:ascii="宋体" w:hAnsi="宋体"/>
          <w:b/>
        </w:rPr>
        <w:t>一、《基金合同》的变更</w:t>
      </w:r>
      <w:bookmarkEnd w:id="392"/>
    </w:p>
    <w:p w14:paraId="39E2D40F" w14:textId="4A294782" w:rsidR="006F4293" w:rsidRPr="004D5D0F" w:rsidRDefault="006F4293" w:rsidP="000F62C0">
      <w:pPr>
        <w:spacing w:line="360" w:lineRule="auto"/>
        <w:ind w:firstLineChars="200" w:firstLine="420"/>
        <w:rPr>
          <w:rFonts w:ascii="宋体" w:hAnsi="宋体"/>
          <w:bCs/>
        </w:rPr>
      </w:pPr>
      <w:r w:rsidRPr="004D5D0F">
        <w:rPr>
          <w:rFonts w:ascii="宋体" w:hAnsi="宋体"/>
        </w:rPr>
        <w:t>1、变更基金合同</w:t>
      </w:r>
      <w:r w:rsidRPr="004D5D0F">
        <w:rPr>
          <w:rFonts w:ascii="宋体" w:hAnsi="宋体" w:hint="eastAsia"/>
        </w:rPr>
        <w:t>涉及</w:t>
      </w:r>
      <w:r w:rsidRPr="004D5D0F">
        <w:rPr>
          <w:rFonts w:ascii="宋体" w:hAnsi="宋体"/>
        </w:rPr>
        <w:t>法律法规规定或</w:t>
      </w:r>
      <w:r w:rsidR="00F826AF" w:rsidRPr="004D5D0F">
        <w:rPr>
          <w:rFonts w:ascii="宋体" w:hAnsi="宋体" w:hint="eastAsia"/>
        </w:rPr>
        <w:t>基金</w:t>
      </w:r>
      <w:r w:rsidRPr="004D5D0F">
        <w:rPr>
          <w:rFonts w:ascii="宋体" w:hAnsi="宋体"/>
        </w:rPr>
        <w:t>合同约定应经基金份额持有人大会决议通过的事项的，应召开基金份额持有人大会决议通过。对于法律法规规定和基金合同</w:t>
      </w:r>
      <w:r w:rsidRPr="004D5D0F">
        <w:rPr>
          <w:rFonts w:ascii="宋体" w:hAnsi="宋体"/>
          <w:bCs/>
        </w:rPr>
        <w:t>约定可不经基金份额持有人大会决议通过的事项，由基金管理人和基金托管人同意</w:t>
      </w:r>
      <w:r w:rsidR="00515A40" w:rsidRPr="00AA2B7D">
        <w:rPr>
          <w:rFonts w:ascii="宋体" w:hAnsi="宋体" w:hint="eastAsia"/>
          <w:bCs/>
        </w:rPr>
        <w:t>并</w:t>
      </w:r>
      <w:r w:rsidR="00FA1BD6">
        <w:rPr>
          <w:rFonts w:ascii="宋体" w:hAnsi="宋体" w:hint="eastAsia"/>
          <w:bCs/>
        </w:rPr>
        <w:t>经</w:t>
      </w:r>
      <w:r w:rsidR="00515A40" w:rsidRPr="00AA2B7D">
        <w:rPr>
          <w:rFonts w:ascii="宋体" w:hAnsi="宋体" w:hint="eastAsia"/>
          <w:bCs/>
        </w:rPr>
        <w:t>履行适当程序</w:t>
      </w:r>
      <w:r w:rsidR="00FA1BD6">
        <w:rPr>
          <w:rFonts w:ascii="宋体" w:hAnsi="宋体" w:hint="eastAsia"/>
          <w:bCs/>
        </w:rPr>
        <w:t>后</w:t>
      </w:r>
      <w:r w:rsidRPr="004D5D0F">
        <w:rPr>
          <w:rFonts w:ascii="宋体" w:hAnsi="宋体"/>
          <w:bCs/>
        </w:rPr>
        <w:t>变更并公告。</w:t>
      </w:r>
    </w:p>
    <w:p w14:paraId="4DEE1D24"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2、关于《基金合同》变更的基金份额持有人大会决议</w:t>
      </w:r>
      <w:r w:rsidRPr="004D5D0F">
        <w:rPr>
          <w:rFonts w:ascii="宋体" w:hAnsi="宋体" w:hint="eastAsia"/>
          <w:bCs/>
        </w:rPr>
        <w:t>自</w:t>
      </w:r>
      <w:r w:rsidRPr="004D5D0F">
        <w:rPr>
          <w:rFonts w:ascii="宋体" w:hAnsi="宋体"/>
          <w:bCs/>
        </w:rPr>
        <w:t>生效后方可执行，自决议生效后两日内在</w:t>
      </w:r>
      <w:r w:rsidR="00A26A05" w:rsidRPr="004D5D0F">
        <w:rPr>
          <w:rFonts w:ascii="宋体" w:hAnsi="宋体"/>
          <w:bCs/>
        </w:rPr>
        <w:t>规定媒介</w:t>
      </w:r>
      <w:r w:rsidRPr="004D5D0F">
        <w:rPr>
          <w:rFonts w:ascii="宋体" w:hAnsi="宋体"/>
          <w:bCs/>
        </w:rPr>
        <w:t>公告。</w:t>
      </w:r>
    </w:p>
    <w:p w14:paraId="42E0BD47" w14:textId="77777777" w:rsidR="001D104A" w:rsidRPr="004D5D0F" w:rsidRDefault="001D104A" w:rsidP="000F62C0">
      <w:pPr>
        <w:spacing w:line="360" w:lineRule="auto"/>
        <w:ind w:firstLineChars="200" w:firstLine="420"/>
        <w:rPr>
          <w:rFonts w:ascii="宋体" w:hAnsi="宋体"/>
          <w:bCs/>
        </w:rPr>
      </w:pPr>
    </w:p>
    <w:p w14:paraId="42CA2668" w14:textId="77777777" w:rsidR="006F4293" w:rsidRPr="004D5D0F" w:rsidRDefault="006F4293" w:rsidP="000F62C0">
      <w:pPr>
        <w:spacing w:line="360" w:lineRule="auto"/>
        <w:ind w:firstLineChars="200" w:firstLine="422"/>
        <w:rPr>
          <w:rFonts w:ascii="宋体" w:hAnsi="宋体"/>
          <w:b/>
          <w:bCs/>
        </w:rPr>
      </w:pPr>
      <w:r w:rsidRPr="004D5D0F">
        <w:rPr>
          <w:rFonts w:ascii="宋体" w:hAnsi="宋体"/>
          <w:b/>
          <w:bCs/>
        </w:rPr>
        <w:t>二、《基金合同》的终止事由</w:t>
      </w:r>
    </w:p>
    <w:p w14:paraId="603046E9"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有下列情形之一的，</w:t>
      </w:r>
      <w:r w:rsidRPr="004D5D0F">
        <w:rPr>
          <w:rFonts w:ascii="宋体" w:hAnsi="宋体" w:hint="eastAsia"/>
          <w:bCs/>
        </w:rPr>
        <w:t>经履行相关程序后，</w:t>
      </w:r>
      <w:r w:rsidRPr="004D5D0F">
        <w:rPr>
          <w:rFonts w:ascii="宋体" w:hAnsi="宋体"/>
          <w:bCs/>
        </w:rPr>
        <w:t>《基金合同》应当终止：</w:t>
      </w:r>
    </w:p>
    <w:p w14:paraId="371D3E66"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1、基金份额持有人大会决定终止的</w:t>
      </w:r>
      <w:r w:rsidR="00814DD7" w:rsidRPr="004D5D0F">
        <w:rPr>
          <w:rFonts w:ascii="宋体" w:hAnsi="宋体" w:hint="eastAsia"/>
          <w:bCs/>
        </w:rPr>
        <w:t>；</w:t>
      </w:r>
    </w:p>
    <w:p w14:paraId="77EF9C27"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2、基金管理人、基金托管人职责终止，在6个月内没有新基金管理人、新基金托管人承接的</w:t>
      </w:r>
      <w:r w:rsidR="00814DD7" w:rsidRPr="004D5D0F">
        <w:rPr>
          <w:rFonts w:ascii="宋体" w:hAnsi="宋体" w:hint="eastAsia"/>
          <w:bCs/>
        </w:rPr>
        <w:t>；</w:t>
      </w:r>
    </w:p>
    <w:p w14:paraId="3E4680D9" w14:textId="77777777" w:rsidR="006F4293" w:rsidRPr="004D5D0F" w:rsidRDefault="0022170B" w:rsidP="000F62C0">
      <w:pPr>
        <w:spacing w:line="360" w:lineRule="auto"/>
        <w:ind w:firstLineChars="200" w:firstLine="420"/>
        <w:rPr>
          <w:rFonts w:ascii="宋体" w:hAnsi="宋体"/>
          <w:bCs/>
        </w:rPr>
      </w:pPr>
      <w:r w:rsidRPr="004D5D0F">
        <w:rPr>
          <w:rFonts w:ascii="宋体" w:hAnsi="宋体"/>
          <w:bCs/>
        </w:rPr>
        <w:t>3</w:t>
      </w:r>
      <w:r w:rsidR="001D104A" w:rsidRPr="004D5D0F">
        <w:rPr>
          <w:rFonts w:ascii="宋体" w:hAnsi="宋体" w:hint="eastAsia"/>
          <w:bCs/>
        </w:rPr>
        <w:t>、</w:t>
      </w:r>
      <w:r w:rsidR="006F4293" w:rsidRPr="004D5D0F">
        <w:rPr>
          <w:rFonts w:ascii="宋体" w:hAnsi="宋体"/>
          <w:bCs/>
        </w:rPr>
        <w:t>《基金合同》约定的其他情形</w:t>
      </w:r>
      <w:r w:rsidR="00814DD7" w:rsidRPr="004D5D0F">
        <w:rPr>
          <w:rFonts w:ascii="宋体" w:hAnsi="宋体" w:hint="eastAsia"/>
          <w:bCs/>
        </w:rPr>
        <w:t>；</w:t>
      </w:r>
    </w:p>
    <w:p w14:paraId="31C9E843" w14:textId="77777777" w:rsidR="006F4293" w:rsidRPr="004D5D0F" w:rsidRDefault="0022170B" w:rsidP="000F62C0">
      <w:pPr>
        <w:spacing w:line="360" w:lineRule="auto"/>
        <w:ind w:firstLineChars="200" w:firstLine="420"/>
        <w:rPr>
          <w:rFonts w:ascii="宋体" w:hAnsi="宋体"/>
          <w:bCs/>
        </w:rPr>
      </w:pPr>
      <w:r w:rsidRPr="004D5D0F">
        <w:rPr>
          <w:rFonts w:ascii="宋体" w:hAnsi="宋体" w:hint="eastAsia"/>
          <w:bCs/>
        </w:rPr>
        <w:t>4</w:t>
      </w:r>
      <w:r w:rsidR="001D104A" w:rsidRPr="004D5D0F">
        <w:rPr>
          <w:rFonts w:ascii="宋体" w:hAnsi="宋体" w:hint="eastAsia"/>
          <w:bCs/>
        </w:rPr>
        <w:t>、</w:t>
      </w:r>
      <w:r w:rsidR="006F4293" w:rsidRPr="004D5D0F">
        <w:rPr>
          <w:rFonts w:ascii="宋体" w:hAnsi="宋体"/>
          <w:bCs/>
        </w:rPr>
        <w:t>相关法律法规和中国证监会规定的其他情况。</w:t>
      </w:r>
    </w:p>
    <w:p w14:paraId="29E02D9B" w14:textId="77777777" w:rsidR="001D104A" w:rsidRPr="004D5D0F" w:rsidRDefault="001D104A" w:rsidP="000F62C0">
      <w:pPr>
        <w:spacing w:line="360" w:lineRule="auto"/>
        <w:ind w:firstLineChars="200" w:firstLine="420"/>
        <w:rPr>
          <w:rFonts w:ascii="宋体" w:hAnsi="宋体"/>
          <w:bCs/>
        </w:rPr>
      </w:pPr>
    </w:p>
    <w:p w14:paraId="18424FEE" w14:textId="77777777" w:rsidR="006F4293" w:rsidRPr="004D5D0F" w:rsidRDefault="006F4293" w:rsidP="000F62C0">
      <w:pPr>
        <w:spacing w:line="360" w:lineRule="auto"/>
        <w:ind w:firstLineChars="200" w:firstLine="422"/>
        <w:rPr>
          <w:rFonts w:ascii="宋体" w:hAnsi="宋体"/>
          <w:b/>
          <w:bCs/>
        </w:rPr>
      </w:pPr>
      <w:r w:rsidRPr="004D5D0F">
        <w:rPr>
          <w:rFonts w:ascii="宋体" w:hAnsi="宋体"/>
          <w:b/>
          <w:bCs/>
        </w:rPr>
        <w:t>三、基金财产的清算</w:t>
      </w:r>
    </w:p>
    <w:p w14:paraId="43010EEA"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1、基金财产清算小组：自出现《基金合同》终止事由之日起30个工作日内成立</w:t>
      </w:r>
      <w:r w:rsidR="00B97300" w:rsidRPr="004D5D0F">
        <w:rPr>
          <w:rFonts w:ascii="宋体" w:hAnsi="宋体" w:hint="eastAsia"/>
          <w:bCs/>
        </w:rPr>
        <w:t>基金财产</w:t>
      </w:r>
      <w:r w:rsidRPr="004D5D0F">
        <w:rPr>
          <w:rFonts w:ascii="宋体" w:hAnsi="宋体"/>
          <w:bCs/>
        </w:rPr>
        <w:t>清算小组，基金管理人</w:t>
      </w:r>
      <w:r w:rsidR="005B4A99" w:rsidRPr="004D5D0F">
        <w:rPr>
          <w:rFonts w:ascii="宋体" w:hAnsi="宋体"/>
        </w:rPr>
        <w:t>或临时基金管理人</w:t>
      </w:r>
      <w:r w:rsidRPr="004D5D0F">
        <w:rPr>
          <w:rFonts w:ascii="宋体" w:hAnsi="宋体"/>
          <w:bCs/>
        </w:rPr>
        <w:t>组织基金财产清算小组并在中国证监会的监督下进行基金清算。</w:t>
      </w:r>
    </w:p>
    <w:p w14:paraId="1AA5FC5B" w14:textId="77777777" w:rsidR="00F826AF" w:rsidRPr="004D5D0F" w:rsidRDefault="006F4293" w:rsidP="000F62C0">
      <w:pPr>
        <w:spacing w:line="360" w:lineRule="auto"/>
        <w:ind w:firstLineChars="200" w:firstLine="420"/>
        <w:rPr>
          <w:rFonts w:ascii="宋体" w:hAnsi="宋体"/>
          <w:bCs/>
        </w:rPr>
      </w:pPr>
      <w:r w:rsidRPr="004D5D0F">
        <w:rPr>
          <w:rFonts w:ascii="宋体" w:hAnsi="宋体"/>
          <w:bCs/>
        </w:rPr>
        <w:t>2、</w:t>
      </w:r>
      <w:r w:rsidR="00F826AF" w:rsidRPr="004D5D0F">
        <w:rPr>
          <w:rFonts w:ascii="宋体" w:hAnsi="宋体"/>
          <w:bCs/>
        </w:rPr>
        <w:t>在基金财产清算小组接管基金财产之前，基金管理人和基金托管人应按照《基金合同》和</w:t>
      </w:r>
      <w:r w:rsidR="00F826AF" w:rsidRPr="004D5D0F">
        <w:rPr>
          <w:rFonts w:ascii="宋体" w:hAnsi="宋体" w:hint="eastAsia"/>
          <w:bCs/>
        </w:rPr>
        <w:t>《</w:t>
      </w:r>
      <w:r w:rsidR="00F826AF" w:rsidRPr="004D5D0F">
        <w:rPr>
          <w:rFonts w:ascii="宋体" w:hAnsi="宋体"/>
          <w:bCs/>
        </w:rPr>
        <w:t>托管协议</w:t>
      </w:r>
      <w:r w:rsidR="00F826AF" w:rsidRPr="004D5D0F">
        <w:rPr>
          <w:rFonts w:ascii="宋体" w:hAnsi="宋体" w:hint="eastAsia"/>
          <w:bCs/>
        </w:rPr>
        <w:t>》</w:t>
      </w:r>
      <w:r w:rsidR="00F826AF" w:rsidRPr="004D5D0F">
        <w:rPr>
          <w:rFonts w:ascii="宋体" w:hAnsi="宋体"/>
          <w:bCs/>
        </w:rPr>
        <w:t>的规定继续履行保护基金财产安全的职责。</w:t>
      </w:r>
    </w:p>
    <w:p w14:paraId="6CCEDE43" w14:textId="77777777" w:rsidR="006F4293" w:rsidRPr="004D5D0F" w:rsidRDefault="00F826AF" w:rsidP="000F62C0">
      <w:pPr>
        <w:spacing w:line="360" w:lineRule="auto"/>
        <w:ind w:firstLineChars="200" w:firstLine="420"/>
        <w:rPr>
          <w:rFonts w:ascii="宋体" w:hAnsi="宋体"/>
          <w:bCs/>
        </w:rPr>
      </w:pPr>
      <w:r w:rsidRPr="004D5D0F">
        <w:rPr>
          <w:rFonts w:ascii="宋体" w:hAnsi="宋体" w:hint="eastAsia"/>
          <w:bCs/>
        </w:rPr>
        <w:t>3、</w:t>
      </w:r>
      <w:r w:rsidR="006F4293" w:rsidRPr="004D5D0F">
        <w:rPr>
          <w:rFonts w:ascii="宋体" w:hAnsi="宋体"/>
          <w:bCs/>
        </w:rPr>
        <w:t>基金财产清算小组组成：基金财产清算小组成员由基金管理人</w:t>
      </w:r>
      <w:r w:rsidRPr="004D5D0F">
        <w:rPr>
          <w:rFonts w:ascii="宋体" w:hAnsi="宋体" w:hint="eastAsia"/>
          <w:bCs/>
        </w:rPr>
        <w:t>或临时基金管理人</w:t>
      </w:r>
      <w:r w:rsidR="006F4293" w:rsidRPr="004D5D0F">
        <w:rPr>
          <w:rFonts w:ascii="宋体" w:hAnsi="宋体"/>
          <w:bCs/>
        </w:rPr>
        <w:t>、基金托管人、</w:t>
      </w:r>
      <w:r w:rsidRPr="004D5D0F">
        <w:rPr>
          <w:rFonts w:ascii="宋体" w:hAnsi="宋体" w:hint="eastAsia"/>
          <w:bCs/>
        </w:rPr>
        <w:t>符合《证券法》规定</w:t>
      </w:r>
      <w:r w:rsidR="006F4293" w:rsidRPr="004D5D0F">
        <w:rPr>
          <w:rFonts w:ascii="宋体" w:hAnsi="宋体"/>
          <w:bCs/>
        </w:rPr>
        <w:t>的注册会计师、律师以及中国证监会指定的人员组成。基金财产清算小组可以聘用必要的工作人员。</w:t>
      </w:r>
    </w:p>
    <w:p w14:paraId="57319AD0" w14:textId="77777777" w:rsidR="006F4293" w:rsidRPr="004D5D0F" w:rsidRDefault="00F826AF" w:rsidP="000F62C0">
      <w:pPr>
        <w:spacing w:line="360" w:lineRule="auto"/>
        <w:ind w:firstLineChars="200" w:firstLine="420"/>
        <w:rPr>
          <w:rFonts w:ascii="宋体" w:hAnsi="宋体"/>
          <w:bCs/>
        </w:rPr>
      </w:pPr>
      <w:r w:rsidRPr="004D5D0F">
        <w:rPr>
          <w:rFonts w:ascii="宋体" w:hAnsi="宋体"/>
          <w:bCs/>
        </w:rPr>
        <w:t>4</w:t>
      </w:r>
      <w:r w:rsidR="006F4293" w:rsidRPr="004D5D0F">
        <w:rPr>
          <w:rFonts w:ascii="宋体" w:hAnsi="宋体"/>
          <w:bCs/>
        </w:rPr>
        <w:t>、基金财产清算小组职责：基金财产清算小组负责基金财产的保管、清理、估价、变现和分配。基金财产清算小组可以依法进行必要的民事活动。</w:t>
      </w:r>
    </w:p>
    <w:p w14:paraId="250CFBC0" w14:textId="77777777" w:rsidR="006F4293" w:rsidRPr="004D5D0F" w:rsidRDefault="00F826AF" w:rsidP="000F62C0">
      <w:pPr>
        <w:spacing w:line="360" w:lineRule="auto"/>
        <w:ind w:firstLineChars="200" w:firstLine="420"/>
        <w:rPr>
          <w:rFonts w:ascii="宋体" w:hAnsi="宋体"/>
          <w:bCs/>
        </w:rPr>
      </w:pPr>
      <w:r w:rsidRPr="004D5D0F">
        <w:rPr>
          <w:rFonts w:ascii="宋体" w:hAnsi="宋体"/>
          <w:bCs/>
        </w:rPr>
        <w:lastRenderedPageBreak/>
        <w:t>5</w:t>
      </w:r>
      <w:r w:rsidR="006F4293" w:rsidRPr="004D5D0F">
        <w:rPr>
          <w:rFonts w:ascii="宋体" w:hAnsi="宋体"/>
          <w:bCs/>
        </w:rPr>
        <w:t>、基金财产清算程序：</w:t>
      </w:r>
    </w:p>
    <w:p w14:paraId="7E22B496"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（1）《基金合同》终止情形出现时，由基金财产清算小组统一接管基金；</w:t>
      </w:r>
    </w:p>
    <w:p w14:paraId="1476D568"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（2）对基金财产和债权债务进行清理和确认；</w:t>
      </w:r>
    </w:p>
    <w:p w14:paraId="2DE5B473"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（3）对基金财产进行估值和变现；</w:t>
      </w:r>
    </w:p>
    <w:p w14:paraId="6048660F"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（4）制作清算报告；</w:t>
      </w:r>
    </w:p>
    <w:p w14:paraId="548035D3"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（5）聘请会计师事务所对清算报告进行外部审计，聘请律师事务所对清算报告出具法律意见书；</w:t>
      </w:r>
    </w:p>
    <w:p w14:paraId="559DBA77"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（6）将清算报告报中国证监会备案并公告</w:t>
      </w:r>
      <w:r w:rsidRPr="004D5D0F">
        <w:rPr>
          <w:rFonts w:ascii="宋体" w:hAnsi="宋体" w:hint="eastAsia"/>
          <w:bCs/>
        </w:rPr>
        <w:t>；</w:t>
      </w:r>
    </w:p>
    <w:p w14:paraId="1F0746C4"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（7）对基金</w:t>
      </w:r>
      <w:r w:rsidRPr="004D5D0F">
        <w:rPr>
          <w:rFonts w:ascii="宋体" w:hAnsi="宋体" w:hint="eastAsia"/>
          <w:bCs/>
        </w:rPr>
        <w:t>剩余</w:t>
      </w:r>
      <w:r w:rsidRPr="004D5D0F">
        <w:rPr>
          <w:rFonts w:ascii="宋体" w:hAnsi="宋体"/>
          <w:bCs/>
        </w:rPr>
        <w:t>财产进行分配</w:t>
      </w:r>
      <w:r w:rsidRPr="004D5D0F">
        <w:rPr>
          <w:rFonts w:ascii="宋体" w:hAnsi="宋体" w:hint="eastAsia"/>
          <w:bCs/>
        </w:rPr>
        <w:t>。</w:t>
      </w:r>
    </w:p>
    <w:p w14:paraId="75329761" w14:textId="77777777" w:rsidR="006F4293" w:rsidRPr="004D5D0F" w:rsidRDefault="000473DE" w:rsidP="000F62C0">
      <w:pPr>
        <w:spacing w:line="360" w:lineRule="auto"/>
        <w:ind w:firstLineChars="200" w:firstLine="420"/>
        <w:rPr>
          <w:rFonts w:ascii="宋体" w:hAnsi="宋体"/>
          <w:bCs/>
        </w:rPr>
      </w:pPr>
      <w:r w:rsidRPr="004D5D0F">
        <w:rPr>
          <w:rFonts w:ascii="宋体" w:hAnsi="宋体"/>
          <w:bCs/>
        </w:rPr>
        <w:t>6</w:t>
      </w:r>
      <w:r w:rsidR="006F4293" w:rsidRPr="004D5D0F">
        <w:rPr>
          <w:rFonts w:ascii="宋体" w:hAnsi="宋体"/>
          <w:bCs/>
        </w:rPr>
        <w:t>、基金财产清算的期限为</w:t>
      </w:r>
      <w:r w:rsidR="006F4293" w:rsidRPr="004D5D0F">
        <w:rPr>
          <w:rFonts w:ascii="宋体" w:hAnsi="宋体" w:hint="eastAsia"/>
          <w:bCs/>
        </w:rPr>
        <w:t>6</w:t>
      </w:r>
      <w:r w:rsidR="006F4293" w:rsidRPr="004D5D0F">
        <w:rPr>
          <w:rFonts w:ascii="宋体" w:hAnsi="宋体"/>
          <w:bCs/>
        </w:rPr>
        <w:t>个月，但因本基金所持证券的流动性受到限制而不能及时变现的，清算期限相应顺延。</w:t>
      </w:r>
    </w:p>
    <w:p w14:paraId="30E65DB3" w14:textId="77777777" w:rsidR="007621E2" w:rsidRPr="004D5D0F" w:rsidRDefault="007621E2" w:rsidP="000F62C0">
      <w:pPr>
        <w:spacing w:line="360" w:lineRule="auto"/>
        <w:ind w:firstLineChars="200" w:firstLine="420"/>
        <w:rPr>
          <w:rFonts w:ascii="宋体" w:hAnsi="宋体"/>
          <w:bCs/>
        </w:rPr>
      </w:pPr>
    </w:p>
    <w:p w14:paraId="10A56071" w14:textId="77777777" w:rsidR="006F4293" w:rsidRPr="004D5D0F" w:rsidRDefault="006F4293" w:rsidP="000F62C0">
      <w:pPr>
        <w:spacing w:line="360" w:lineRule="auto"/>
        <w:ind w:firstLineChars="200" w:firstLine="422"/>
        <w:rPr>
          <w:rFonts w:ascii="宋体" w:hAnsi="宋体"/>
          <w:b/>
          <w:bCs/>
        </w:rPr>
      </w:pPr>
      <w:r w:rsidRPr="004D5D0F">
        <w:rPr>
          <w:rFonts w:ascii="宋体" w:hAnsi="宋体"/>
          <w:b/>
          <w:bCs/>
        </w:rPr>
        <w:t>四、清算费用</w:t>
      </w:r>
    </w:p>
    <w:p w14:paraId="33717C4F"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清算费用是指基金财产清算小组在进行基金清算过程中发生的所有合理费用，清算费用由基金财产清算小组优先从基金</w:t>
      </w:r>
      <w:r w:rsidR="00B97300" w:rsidRPr="004D5D0F">
        <w:rPr>
          <w:rFonts w:ascii="宋体" w:hAnsi="宋体" w:hint="eastAsia"/>
          <w:bCs/>
        </w:rPr>
        <w:t>剩余</w:t>
      </w:r>
      <w:r w:rsidRPr="004D5D0F">
        <w:rPr>
          <w:rFonts w:ascii="宋体" w:hAnsi="宋体"/>
          <w:bCs/>
        </w:rPr>
        <w:t>财产中支付。</w:t>
      </w:r>
    </w:p>
    <w:p w14:paraId="23BAB173" w14:textId="77777777" w:rsidR="007621E2" w:rsidRPr="004D5D0F" w:rsidRDefault="007621E2" w:rsidP="000F62C0">
      <w:pPr>
        <w:spacing w:line="360" w:lineRule="auto"/>
        <w:ind w:firstLineChars="200" w:firstLine="420"/>
        <w:rPr>
          <w:rFonts w:ascii="宋体" w:hAnsi="宋体"/>
          <w:bCs/>
        </w:rPr>
      </w:pPr>
    </w:p>
    <w:p w14:paraId="4C365EF2" w14:textId="77777777" w:rsidR="006F4293" w:rsidRPr="004D5D0F" w:rsidRDefault="006F4293" w:rsidP="000F62C0">
      <w:pPr>
        <w:spacing w:line="360" w:lineRule="auto"/>
        <w:ind w:firstLineChars="200" w:firstLine="422"/>
        <w:rPr>
          <w:rFonts w:ascii="宋体" w:hAnsi="宋体"/>
          <w:b/>
          <w:bCs/>
        </w:rPr>
      </w:pPr>
      <w:r w:rsidRPr="004D5D0F">
        <w:rPr>
          <w:rFonts w:ascii="宋体" w:hAnsi="宋体"/>
          <w:b/>
          <w:bCs/>
        </w:rPr>
        <w:t>五、基金财产清算剩余资产的分配</w:t>
      </w:r>
    </w:p>
    <w:p w14:paraId="5CE53F68" w14:textId="2CA914FA" w:rsidR="006F4293" w:rsidRPr="004D5D0F" w:rsidRDefault="006F4293" w:rsidP="000F62C0">
      <w:pPr>
        <w:spacing w:line="360" w:lineRule="auto"/>
        <w:ind w:firstLineChars="200" w:firstLine="420"/>
        <w:rPr>
          <w:rFonts w:ascii="宋体" w:hAnsi="宋体"/>
          <w:bCs/>
        </w:rPr>
      </w:pPr>
      <w:r w:rsidRPr="004D5D0F">
        <w:rPr>
          <w:rFonts w:ascii="宋体" w:hAnsi="宋体"/>
          <w:bCs/>
        </w:rPr>
        <w:t>依据基金财产清算的分配方案，将基金财产清算后的全部剩余资产扣除基金财产清算费用、交纳所欠税款并清偿基金债务后，按基金份额持有人持有的</w:t>
      </w:r>
      <w:r w:rsidR="00CC4F32">
        <w:rPr>
          <w:rFonts w:ascii="宋体" w:hAnsi="宋体" w:hint="eastAsia"/>
          <w:bCs/>
        </w:rPr>
        <w:t>各类</w:t>
      </w:r>
      <w:r w:rsidRPr="004D5D0F">
        <w:rPr>
          <w:rFonts w:ascii="宋体" w:hAnsi="宋体"/>
          <w:bCs/>
        </w:rPr>
        <w:t>基金份额比例进行分配。</w:t>
      </w:r>
    </w:p>
    <w:p w14:paraId="61BE5C49" w14:textId="77777777" w:rsidR="007621E2" w:rsidRPr="004D5D0F" w:rsidRDefault="007621E2" w:rsidP="000F62C0">
      <w:pPr>
        <w:spacing w:line="360" w:lineRule="auto"/>
        <w:ind w:firstLineChars="200" w:firstLine="420"/>
        <w:rPr>
          <w:rFonts w:ascii="宋体" w:hAnsi="宋体"/>
          <w:bCs/>
        </w:rPr>
      </w:pPr>
    </w:p>
    <w:p w14:paraId="5EE73EC0" w14:textId="77777777" w:rsidR="006F4293" w:rsidRPr="004D5D0F" w:rsidRDefault="006F4293" w:rsidP="000F62C0">
      <w:pPr>
        <w:spacing w:line="360" w:lineRule="auto"/>
        <w:ind w:firstLineChars="200" w:firstLine="422"/>
        <w:rPr>
          <w:rFonts w:ascii="宋体" w:hAnsi="宋体"/>
          <w:b/>
          <w:bCs/>
        </w:rPr>
      </w:pPr>
      <w:r w:rsidRPr="004D5D0F">
        <w:rPr>
          <w:rFonts w:ascii="宋体" w:hAnsi="宋体"/>
          <w:b/>
          <w:bCs/>
        </w:rPr>
        <w:t>六、基金财产清算的公告</w:t>
      </w:r>
    </w:p>
    <w:p w14:paraId="685F2A9B"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清算过程中的有关重大事项须及时公告；基金财产清算报告经</w:t>
      </w:r>
      <w:r w:rsidR="00F826AF" w:rsidRPr="004D5D0F">
        <w:rPr>
          <w:rFonts w:ascii="宋体" w:hAnsi="宋体" w:hint="eastAsia"/>
          <w:bCs/>
        </w:rPr>
        <w:t>符合《证券法》规定的</w:t>
      </w:r>
      <w:r w:rsidRPr="004D5D0F">
        <w:rPr>
          <w:rFonts w:ascii="宋体" w:hAnsi="宋体"/>
          <w:bCs/>
        </w:rPr>
        <w:t>会计师事务所审计并由律师事务所出具法律意见书后报中国证监会备案并公告。基金财产清算公告于基金财产清算报告报中国证监会备案后</w:t>
      </w:r>
      <w:r w:rsidR="00F826AF" w:rsidRPr="004D5D0F">
        <w:rPr>
          <w:rFonts w:ascii="宋体" w:hAnsi="宋体"/>
          <w:bCs/>
        </w:rPr>
        <w:t>5</w:t>
      </w:r>
      <w:r w:rsidRPr="004D5D0F">
        <w:rPr>
          <w:rFonts w:ascii="宋体" w:hAnsi="宋体"/>
          <w:bCs/>
        </w:rPr>
        <w:t>个工作日内由基金财产清算小组进行公告。</w:t>
      </w:r>
    </w:p>
    <w:p w14:paraId="25F27ADD" w14:textId="77777777" w:rsidR="007621E2" w:rsidRPr="004D5D0F" w:rsidRDefault="007621E2" w:rsidP="000F62C0">
      <w:pPr>
        <w:spacing w:line="360" w:lineRule="auto"/>
        <w:ind w:firstLineChars="200" w:firstLine="420"/>
        <w:rPr>
          <w:rFonts w:ascii="宋体" w:hAnsi="宋体"/>
          <w:bCs/>
        </w:rPr>
      </w:pPr>
    </w:p>
    <w:p w14:paraId="6260421B" w14:textId="77777777" w:rsidR="006F4293" w:rsidRPr="004D5D0F" w:rsidRDefault="006F4293" w:rsidP="000F62C0">
      <w:pPr>
        <w:spacing w:line="360" w:lineRule="auto"/>
        <w:ind w:firstLineChars="200" w:firstLine="422"/>
        <w:rPr>
          <w:rFonts w:ascii="宋体" w:hAnsi="宋体"/>
          <w:b/>
          <w:bCs/>
        </w:rPr>
      </w:pPr>
      <w:r w:rsidRPr="004D5D0F">
        <w:rPr>
          <w:rFonts w:ascii="宋体" w:hAnsi="宋体"/>
          <w:b/>
          <w:bCs/>
        </w:rPr>
        <w:t>七、基金财产清算账册及文件的保存</w:t>
      </w:r>
    </w:p>
    <w:p w14:paraId="21D4ED23" w14:textId="77777777" w:rsidR="002A1AE2" w:rsidRPr="004D5D0F" w:rsidRDefault="006F4293" w:rsidP="000F62C0">
      <w:pPr>
        <w:spacing w:line="360" w:lineRule="auto"/>
        <w:ind w:firstLineChars="200" w:firstLine="420"/>
        <w:rPr>
          <w:rFonts w:ascii="宋体" w:hAnsi="宋体"/>
          <w:bCs/>
        </w:rPr>
      </w:pPr>
      <w:r w:rsidRPr="004D5D0F">
        <w:rPr>
          <w:rFonts w:ascii="宋体" w:hAnsi="宋体"/>
          <w:bCs/>
        </w:rPr>
        <w:t>基金财产清算账册及有关文件由基金托管人保存</w:t>
      </w:r>
      <w:r w:rsidR="003D581E" w:rsidRPr="004D5D0F">
        <w:rPr>
          <w:rFonts w:ascii="宋体" w:hAnsi="宋体" w:hint="eastAsia"/>
          <w:bCs/>
        </w:rPr>
        <w:t>，保存期限不低于法律法规规定的最低年限</w:t>
      </w:r>
      <w:r w:rsidRPr="004D5D0F">
        <w:rPr>
          <w:rFonts w:ascii="宋体" w:hAnsi="宋体"/>
          <w:bCs/>
        </w:rPr>
        <w:t>。</w:t>
      </w:r>
    </w:p>
    <w:p w14:paraId="009A1DB4" w14:textId="77777777" w:rsidR="006F4293" w:rsidRPr="004D5D0F" w:rsidRDefault="006F4293" w:rsidP="000F62C0">
      <w:pPr>
        <w:pStyle w:val="1"/>
        <w:pageBreakBefore/>
        <w:spacing w:before="0" w:after="0"/>
        <w:jc w:val="center"/>
        <w:rPr>
          <w:rFonts w:hAnsi="宋体"/>
          <w:color w:val="auto"/>
          <w:sz w:val="28"/>
        </w:rPr>
      </w:pPr>
      <w:bookmarkStart w:id="393" w:name="_Toc48649720"/>
      <w:bookmarkStart w:id="394" w:name="_Toc79392641"/>
      <w:bookmarkStart w:id="395" w:name="_Toc123112248"/>
      <w:bookmarkStart w:id="396" w:name="_Toc123051466"/>
      <w:bookmarkStart w:id="397" w:name="_Toc98560365"/>
      <w:bookmarkStart w:id="398" w:name="_Toc123102467"/>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139991750"/>
      <w:bookmarkStart w:id="407" w:name="_Toc13398"/>
      <w:bookmarkStart w:id="408" w:name="_Toc21240"/>
      <w:bookmarkStart w:id="409" w:name="_Toc30645"/>
      <w:bookmarkStart w:id="410" w:name="_Toc23022"/>
      <w:bookmarkStart w:id="411" w:name="_Toc136590472"/>
      <w:bookmarkStart w:id="412" w:name="_Toc172558302"/>
      <w:r w:rsidRPr="004D5D0F">
        <w:rPr>
          <w:rFonts w:hAnsi="宋体"/>
          <w:color w:val="auto"/>
          <w:sz w:val="28"/>
        </w:rPr>
        <w:lastRenderedPageBreak/>
        <w:t>第二十部分  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33722888" w14:textId="77777777" w:rsidR="006F4293" w:rsidRPr="004D5D0F" w:rsidRDefault="006F4293" w:rsidP="000F62C0">
      <w:pPr>
        <w:spacing w:line="360" w:lineRule="auto"/>
        <w:ind w:firstLineChars="200" w:firstLine="420"/>
        <w:rPr>
          <w:rFonts w:ascii="宋体" w:hAnsi="宋体"/>
          <w:bCs/>
        </w:rPr>
      </w:pPr>
    </w:p>
    <w:p w14:paraId="3D89AE58" w14:textId="77777777" w:rsidR="00B7688E" w:rsidRPr="004D5D0F" w:rsidRDefault="006F4293" w:rsidP="000F62C0">
      <w:pPr>
        <w:spacing w:line="360" w:lineRule="auto"/>
        <w:ind w:firstLineChars="200" w:firstLine="422"/>
        <w:rPr>
          <w:rFonts w:ascii="宋体" w:hAnsi="宋体"/>
        </w:rPr>
      </w:pPr>
      <w:r w:rsidRPr="004D5D0F">
        <w:rPr>
          <w:rFonts w:ascii="宋体" w:hAnsi="宋体"/>
          <w:b/>
          <w:bCs/>
        </w:rPr>
        <w:t>一、</w:t>
      </w:r>
      <w:r w:rsidRPr="004D5D0F">
        <w:rPr>
          <w:rFonts w:ascii="宋体" w:hAnsi="宋体"/>
          <w:bCs/>
        </w:rPr>
        <w:t>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B7688E" w:rsidRPr="004D5D0F">
        <w:rPr>
          <w:rFonts w:ascii="宋体" w:hAnsi="宋体"/>
        </w:rPr>
        <w:t>但是发生下列情况的，当事人免责：</w:t>
      </w:r>
    </w:p>
    <w:p w14:paraId="65F22924" w14:textId="77777777" w:rsidR="00B7688E" w:rsidRPr="004D5D0F" w:rsidRDefault="00B7688E" w:rsidP="000F62C0">
      <w:pPr>
        <w:spacing w:line="360" w:lineRule="auto"/>
        <w:ind w:firstLineChars="200" w:firstLine="420"/>
        <w:rPr>
          <w:rFonts w:ascii="宋体" w:hAnsi="宋体"/>
        </w:rPr>
      </w:pPr>
      <w:r w:rsidRPr="004D5D0F">
        <w:rPr>
          <w:rFonts w:ascii="宋体" w:hAnsi="宋体"/>
        </w:rPr>
        <w:t>1、不可抗力；</w:t>
      </w:r>
    </w:p>
    <w:p w14:paraId="16213108" w14:textId="77777777" w:rsidR="00B7688E" w:rsidRPr="004D5D0F" w:rsidRDefault="00B7688E" w:rsidP="000F62C0">
      <w:pPr>
        <w:spacing w:line="360" w:lineRule="auto"/>
        <w:ind w:firstLineChars="200" w:firstLine="420"/>
        <w:rPr>
          <w:rFonts w:ascii="宋体" w:hAnsi="宋体"/>
        </w:rPr>
      </w:pPr>
      <w:r w:rsidRPr="004D5D0F">
        <w:rPr>
          <w:rFonts w:ascii="宋体" w:hAnsi="宋体"/>
        </w:rPr>
        <w:t>2、基金管理人和/或基金托管人按照当时有效的法律法规或中国证监会的规定作为或不作为而造成的损失等；</w:t>
      </w:r>
    </w:p>
    <w:p w14:paraId="1262C96A" w14:textId="6FF4B0D5" w:rsidR="006F4293" w:rsidRPr="004D5D0F" w:rsidRDefault="00B7688E" w:rsidP="000F62C0">
      <w:pPr>
        <w:spacing w:line="360" w:lineRule="auto"/>
        <w:ind w:firstLineChars="200" w:firstLine="420"/>
        <w:rPr>
          <w:rFonts w:ascii="宋体" w:hAnsi="宋体"/>
        </w:rPr>
      </w:pPr>
      <w:r w:rsidRPr="004D5D0F">
        <w:rPr>
          <w:rFonts w:ascii="宋体" w:hAnsi="宋体"/>
        </w:rPr>
        <w:t>3、</w:t>
      </w:r>
      <w:r w:rsidR="00515A40">
        <w:rPr>
          <w:rFonts w:ascii="宋体" w:hAnsi="宋体" w:hint="eastAsia"/>
        </w:rPr>
        <w:t>在没有过错的情况下，</w:t>
      </w:r>
      <w:r w:rsidRPr="004D5D0F">
        <w:rPr>
          <w:rFonts w:ascii="宋体" w:hAnsi="宋体"/>
        </w:rPr>
        <w:t>基金管理人由于按照基金合同规定的投资原则行使或不行使其投资权而造成的损失等。</w:t>
      </w:r>
    </w:p>
    <w:p w14:paraId="72D5A240" w14:textId="77777777" w:rsidR="008E530E" w:rsidRPr="004D5D0F" w:rsidRDefault="008E530E" w:rsidP="000F62C0">
      <w:pPr>
        <w:spacing w:line="360" w:lineRule="auto"/>
        <w:ind w:firstLineChars="200" w:firstLine="422"/>
        <w:rPr>
          <w:rFonts w:ascii="宋体" w:hAnsi="宋体"/>
          <w:b/>
        </w:rPr>
      </w:pPr>
    </w:p>
    <w:p w14:paraId="08BE5AAE" w14:textId="77777777" w:rsidR="008E530E" w:rsidRPr="004D5D0F" w:rsidRDefault="006F4293" w:rsidP="000F62C0">
      <w:pPr>
        <w:spacing w:line="360" w:lineRule="auto"/>
        <w:ind w:firstLineChars="200" w:firstLine="422"/>
        <w:rPr>
          <w:rFonts w:ascii="宋体" w:hAnsi="宋体"/>
          <w:bCs/>
        </w:rPr>
      </w:pPr>
      <w:r w:rsidRPr="004D5D0F">
        <w:rPr>
          <w:rFonts w:ascii="宋体" w:hAnsi="宋体"/>
          <w:b/>
          <w:bCs/>
        </w:rPr>
        <w:t>二、</w:t>
      </w:r>
      <w:r w:rsidRPr="004D5D0F">
        <w:rPr>
          <w:rFonts w:ascii="宋体" w:hAnsi="宋体"/>
          <w:bCs/>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9A96835" w14:textId="77777777" w:rsidR="006F4293" w:rsidRPr="004D5D0F" w:rsidRDefault="006F4293" w:rsidP="000F62C0">
      <w:pPr>
        <w:spacing w:line="360" w:lineRule="auto"/>
        <w:ind w:firstLineChars="200" w:firstLine="420"/>
        <w:rPr>
          <w:rFonts w:ascii="宋体" w:hAnsi="宋体"/>
          <w:bCs/>
        </w:rPr>
      </w:pPr>
      <w:r w:rsidRPr="004D5D0F">
        <w:rPr>
          <w:rFonts w:ascii="宋体" w:hAnsi="宋体"/>
          <w:bCs/>
        </w:rPr>
        <w:t xml:space="preserve"> </w:t>
      </w:r>
    </w:p>
    <w:p w14:paraId="430F6610" w14:textId="77777777" w:rsidR="006F4293" w:rsidRPr="004D5D0F" w:rsidRDefault="006F4293" w:rsidP="000F62C0">
      <w:pPr>
        <w:spacing w:line="360" w:lineRule="auto"/>
        <w:ind w:firstLineChars="200" w:firstLine="422"/>
        <w:rPr>
          <w:rFonts w:ascii="宋体" w:hAnsi="宋体"/>
          <w:bCs/>
        </w:rPr>
      </w:pPr>
      <w:r w:rsidRPr="004D5D0F">
        <w:rPr>
          <w:rFonts w:ascii="宋体" w:hAnsi="宋体"/>
          <w:b/>
          <w:bCs/>
        </w:rPr>
        <w:t>三、</w:t>
      </w:r>
      <w:r w:rsidRPr="004D5D0F">
        <w:rPr>
          <w:rFonts w:ascii="宋体" w:hAnsi="宋体"/>
          <w:bCs/>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596E45" w:rsidRPr="004D5D0F">
        <w:rPr>
          <w:rFonts w:ascii="宋体" w:hAnsi="宋体"/>
        </w:rPr>
        <w:t>或减轻</w:t>
      </w:r>
      <w:r w:rsidRPr="004D5D0F">
        <w:rPr>
          <w:rFonts w:ascii="宋体" w:hAnsi="宋体"/>
          <w:bCs/>
        </w:rPr>
        <w:t>由此造成的影响。</w:t>
      </w:r>
    </w:p>
    <w:p w14:paraId="40CB3F1E" w14:textId="77777777" w:rsidR="006F4293" w:rsidRPr="004D5D0F" w:rsidRDefault="006F4293" w:rsidP="000F62C0">
      <w:pPr>
        <w:pStyle w:val="1"/>
        <w:pageBreakBefore/>
        <w:spacing w:before="0" w:after="0"/>
        <w:jc w:val="center"/>
        <w:rPr>
          <w:rFonts w:hAnsi="宋体"/>
          <w:color w:val="auto"/>
          <w:sz w:val="28"/>
        </w:rPr>
      </w:pPr>
      <w:bookmarkStart w:id="413" w:name="_Toc123051467"/>
      <w:bookmarkStart w:id="414" w:name="_Toc98560366"/>
      <w:bookmarkStart w:id="415" w:name="_Toc1790"/>
      <w:bookmarkStart w:id="416" w:name="_Toc25651"/>
      <w:bookmarkStart w:id="417" w:name="_Toc6202"/>
      <w:bookmarkStart w:id="418" w:name="_Toc8636"/>
      <w:bookmarkStart w:id="419" w:name="_Toc3319"/>
      <w:bookmarkStart w:id="420" w:name="_Toc23999"/>
      <w:bookmarkStart w:id="421" w:name="_Toc21983"/>
      <w:bookmarkStart w:id="422" w:name="_Toc30350"/>
      <w:bookmarkStart w:id="423" w:name="_Toc24923"/>
      <w:bookmarkStart w:id="424" w:name="_Toc7288"/>
      <w:bookmarkStart w:id="425" w:name="_Toc141703902"/>
      <w:bookmarkStart w:id="426" w:name="_Toc139991751"/>
      <w:bookmarkStart w:id="427" w:name="_Toc123112249"/>
      <w:bookmarkStart w:id="428" w:name="_Toc123102468"/>
      <w:bookmarkStart w:id="429" w:name="_Toc136590473"/>
      <w:bookmarkStart w:id="430" w:name="_Toc172558303"/>
      <w:r w:rsidRPr="004D5D0F">
        <w:rPr>
          <w:rFonts w:hAnsi="宋体"/>
          <w:color w:val="auto"/>
          <w:sz w:val="28"/>
        </w:rPr>
        <w:lastRenderedPageBreak/>
        <w:t>第二十一部分  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0412A6E" w14:textId="77777777" w:rsidR="006F4293" w:rsidRPr="004D5D0F" w:rsidRDefault="006F4293" w:rsidP="000F62C0">
      <w:pPr>
        <w:spacing w:line="360" w:lineRule="auto"/>
        <w:ind w:firstLineChars="200" w:firstLine="420"/>
        <w:rPr>
          <w:rFonts w:ascii="宋体" w:hAnsi="宋体"/>
          <w:bCs/>
          <w:szCs w:val="21"/>
        </w:rPr>
      </w:pPr>
    </w:p>
    <w:p w14:paraId="6F059134" w14:textId="77777777" w:rsidR="00B7688E" w:rsidRPr="001E2C57" w:rsidRDefault="006F4293" w:rsidP="000F62C0">
      <w:pPr>
        <w:spacing w:line="360" w:lineRule="auto"/>
        <w:ind w:firstLineChars="200" w:firstLine="422"/>
        <w:rPr>
          <w:rFonts w:ascii="宋体" w:hAnsi="宋体"/>
          <w:b/>
          <w:bCs/>
          <w:szCs w:val="21"/>
        </w:rPr>
      </w:pPr>
      <w:r w:rsidRPr="001E2C57">
        <w:rPr>
          <w:rFonts w:ascii="宋体" w:hAnsi="宋体"/>
          <w:b/>
          <w:bCs/>
          <w:szCs w:val="21"/>
        </w:rPr>
        <w:t>各方当事人同意，因《基金合同》而产生的或与《基金合同》有关的一切争议，如经友好协商未能解决的，应提交</w:t>
      </w:r>
      <w:r w:rsidR="00B7688E" w:rsidRPr="001E2C57">
        <w:rPr>
          <w:rFonts w:ascii="宋体" w:hAnsi="宋体"/>
          <w:b/>
          <w:bCs/>
          <w:szCs w:val="21"/>
        </w:rPr>
        <w:t>中国国际经济贸易仲裁委员会</w:t>
      </w:r>
      <w:r w:rsidR="00B7688E" w:rsidRPr="001E2C57">
        <w:rPr>
          <w:rFonts w:ascii="宋体" w:hAnsi="宋体" w:hint="eastAsia"/>
          <w:b/>
          <w:bCs/>
          <w:szCs w:val="21"/>
        </w:rPr>
        <w:t>，</w:t>
      </w:r>
      <w:r w:rsidR="00B7688E" w:rsidRPr="001E2C57">
        <w:rPr>
          <w:rFonts w:ascii="宋体" w:hAnsi="宋体"/>
          <w:b/>
          <w:bCs/>
          <w:szCs w:val="21"/>
        </w:rPr>
        <w:t>根据该会当时有效的仲裁规则进行仲裁，仲裁地点为北京市，仲裁裁决是终局性的并对各方当事人具有约束力。</w:t>
      </w:r>
      <w:r w:rsidR="00B7688E" w:rsidRPr="001E2C57">
        <w:rPr>
          <w:rFonts w:ascii="宋体" w:hAnsi="宋体" w:hint="eastAsia"/>
          <w:b/>
          <w:bCs/>
          <w:szCs w:val="21"/>
        </w:rPr>
        <w:t>除非仲裁裁决另有规定</w:t>
      </w:r>
      <w:r w:rsidR="00B7688E" w:rsidRPr="001E2C57">
        <w:rPr>
          <w:rFonts w:ascii="宋体" w:hAnsi="宋体"/>
          <w:b/>
          <w:bCs/>
          <w:szCs w:val="21"/>
        </w:rPr>
        <w:t>，仲裁费由败诉方承担。</w:t>
      </w:r>
    </w:p>
    <w:p w14:paraId="43A07086" w14:textId="77777777" w:rsidR="00B7688E" w:rsidRPr="004D5D0F" w:rsidRDefault="00B7688E" w:rsidP="000F62C0">
      <w:pPr>
        <w:spacing w:line="360" w:lineRule="auto"/>
        <w:ind w:firstLineChars="200" w:firstLine="420"/>
        <w:rPr>
          <w:rFonts w:ascii="宋体" w:hAnsi="宋体"/>
          <w:bCs/>
          <w:szCs w:val="21"/>
        </w:rPr>
      </w:pPr>
      <w:r w:rsidRPr="004D5D0F">
        <w:rPr>
          <w:rFonts w:ascii="宋体" w:hAnsi="宋体"/>
          <w:bCs/>
          <w:szCs w:val="21"/>
        </w:rPr>
        <w:t>争议处理期间，</w:t>
      </w:r>
      <w:r w:rsidRPr="004D5D0F">
        <w:rPr>
          <w:rFonts w:ascii="宋体" w:hAnsi="宋体" w:hint="eastAsia"/>
          <w:bCs/>
          <w:szCs w:val="21"/>
        </w:rPr>
        <w:t>《基金合同》当事人</w:t>
      </w:r>
      <w:r w:rsidRPr="004D5D0F">
        <w:rPr>
          <w:rFonts w:ascii="宋体" w:hAnsi="宋体"/>
          <w:bCs/>
          <w:szCs w:val="21"/>
        </w:rPr>
        <w:t>应恪守各自的职责，继续忠实、勤勉、尽责地履行基金合同和托管协议规定的义务，维护基金份额持有人的合法权益。</w:t>
      </w:r>
    </w:p>
    <w:p w14:paraId="7D09AF99"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《基金合同》受中国法律</w:t>
      </w:r>
      <w:r w:rsidR="00B7688E" w:rsidRPr="004D5D0F">
        <w:rPr>
          <w:rFonts w:ascii="宋体" w:hAnsi="宋体" w:hint="eastAsia"/>
          <w:szCs w:val="21"/>
        </w:rPr>
        <w:t>（为本基金合同之目的，不包括香港特别行政区、澳门特别行政区和台湾地区法律）</w:t>
      </w:r>
      <w:r w:rsidRPr="004D5D0F">
        <w:rPr>
          <w:rFonts w:ascii="宋体" w:hAnsi="宋体"/>
          <w:bCs/>
          <w:szCs w:val="21"/>
        </w:rPr>
        <w:t>管辖</w:t>
      </w:r>
      <w:r w:rsidR="006A6384" w:rsidRPr="004D5D0F">
        <w:rPr>
          <w:rFonts w:ascii="宋体" w:hAnsi="宋体" w:hint="eastAsia"/>
          <w:bCs/>
          <w:szCs w:val="21"/>
        </w:rPr>
        <w:t>并从其解释</w:t>
      </w:r>
      <w:r w:rsidRPr="004D5D0F">
        <w:rPr>
          <w:rFonts w:ascii="宋体" w:hAnsi="宋体"/>
          <w:bCs/>
          <w:szCs w:val="21"/>
        </w:rPr>
        <w:t>。</w:t>
      </w:r>
    </w:p>
    <w:p w14:paraId="77A28880" w14:textId="77777777" w:rsidR="006F4293" w:rsidRPr="004D5D0F" w:rsidRDefault="006F4293" w:rsidP="000F62C0">
      <w:pPr>
        <w:pStyle w:val="1"/>
        <w:pageBreakBefore/>
        <w:spacing w:before="0" w:after="0"/>
        <w:jc w:val="center"/>
        <w:rPr>
          <w:rFonts w:hAnsi="宋体"/>
          <w:color w:val="auto"/>
          <w:sz w:val="28"/>
        </w:rPr>
      </w:pPr>
      <w:bookmarkStart w:id="431" w:name="_Toc484"/>
      <w:bookmarkStart w:id="432" w:name="_Toc23991"/>
      <w:bookmarkStart w:id="433" w:name="_Toc8703"/>
      <w:bookmarkStart w:id="434" w:name="_Toc31966"/>
      <w:bookmarkStart w:id="435" w:name="_Toc29505"/>
      <w:bookmarkStart w:id="436" w:name="_Toc141703903"/>
      <w:bookmarkStart w:id="437" w:name="_Toc8454"/>
      <w:bookmarkStart w:id="438" w:name="_Toc123051468"/>
      <w:bookmarkStart w:id="439" w:name="_Toc123102469"/>
      <w:bookmarkStart w:id="440" w:name="_Toc20350"/>
      <w:bookmarkStart w:id="441" w:name="_Toc123112250"/>
      <w:bookmarkStart w:id="442" w:name="_Toc139991752"/>
      <w:bookmarkStart w:id="443" w:name="_Toc2532"/>
      <w:bookmarkStart w:id="444" w:name="_Toc11618"/>
      <w:bookmarkStart w:id="445" w:name="_Toc26461"/>
      <w:bookmarkStart w:id="446" w:name="_Toc136590474"/>
      <w:bookmarkStart w:id="447" w:name="_Toc172558304"/>
      <w:r w:rsidRPr="004D5D0F">
        <w:rPr>
          <w:rFonts w:hAnsi="宋体"/>
          <w:color w:val="auto"/>
          <w:sz w:val="28"/>
        </w:rPr>
        <w:lastRenderedPageBreak/>
        <w:t>第二十二部分  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315B8386" w14:textId="77777777" w:rsidR="006F4293" w:rsidRPr="004D5D0F" w:rsidRDefault="006F4293" w:rsidP="000F62C0">
      <w:pPr>
        <w:spacing w:line="360" w:lineRule="auto"/>
        <w:ind w:firstLineChars="200" w:firstLine="420"/>
        <w:rPr>
          <w:rFonts w:ascii="宋体" w:hAnsi="宋体"/>
          <w:bCs/>
          <w:szCs w:val="21"/>
        </w:rPr>
      </w:pPr>
    </w:p>
    <w:p w14:paraId="1ED16A3F"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《基金合同》是约定</w:t>
      </w:r>
      <w:r w:rsidRPr="004D5D0F">
        <w:rPr>
          <w:rFonts w:ascii="宋体" w:hAnsi="宋体" w:hint="eastAsia"/>
          <w:bCs/>
          <w:szCs w:val="21"/>
        </w:rPr>
        <w:t>基金合同当事人</w:t>
      </w:r>
      <w:r w:rsidRPr="004D5D0F">
        <w:rPr>
          <w:rFonts w:ascii="宋体" w:hAnsi="宋体"/>
          <w:bCs/>
          <w:szCs w:val="21"/>
        </w:rPr>
        <w:t>之间权利义务关系的法律文件。</w:t>
      </w:r>
    </w:p>
    <w:p w14:paraId="62E5C01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1、《基金合同》经基金管理人、基金托管人双方盖章以及双方法定代表人或授权代表签字</w:t>
      </w:r>
      <w:r w:rsidR="003B2F9F" w:rsidRPr="004D5D0F">
        <w:rPr>
          <w:rFonts w:ascii="宋体" w:hAnsi="宋体" w:hint="eastAsia"/>
          <w:bCs/>
          <w:szCs w:val="21"/>
        </w:rPr>
        <w:t>或签章</w:t>
      </w:r>
      <w:r w:rsidRPr="004D5D0F">
        <w:rPr>
          <w:rFonts w:ascii="宋体" w:hAnsi="宋体"/>
          <w:bCs/>
          <w:szCs w:val="21"/>
        </w:rPr>
        <w:t>并在募集结束后经基金管理人向中国证监会办理基金备案手续，并经中国证监会书面确认后生效。</w:t>
      </w:r>
    </w:p>
    <w:p w14:paraId="2306031A"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2、《基金合同》的有效期自其生效之日起至基金财产清算结果报中国证监会</w:t>
      </w:r>
      <w:r w:rsidRPr="004D5D0F">
        <w:rPr>
          <w:rFonts w:ascii="宋体" w:hAnsi="宋体" w:hint="eastAsia"/>
          <w:bCs/>
          <w:szCs w:val="21"/>
        </w:rPr>
        <w:t>备案</w:t>
      </w:r>
      <w:r w:rsidRPr="004D5D0F">
        <w:rPr>
          <w:rFonts w:ascii="宋体" w:hAnsi="宋体"/>
          <w:bCs/>
          <w:szCs w:val="21"/>
        </w:rPr>
        <w:t>并公告之日止。</w:t>
      </w:r>
    </w:p>
    <w:p w14:paraId="38B1B564"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3、《基金合同》自生效之日起对包括基金管理人、基金托管人和基金份额持有人在内的《基金合同》各方当事人具有同等的法律约束力。</w:t>
      </w:r>
    </w:p>
    <w:p w14:paraId="148898F8" w14:textId="1930DC7C"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4、《基金合同》正本一式六份，除上报有关监管机构二份外，基金管理人、基金托管人各持有二份，每份具有同等的法律效力。</w:t>
      </w:r>
    </w:p>
    <w:p w14:paraId="57611B30" w14:textId="77777777" w:rsidR="006F4293" w:rsidRPr="004D5D0F" w:rsidRDefault="006F4293" w:rsidP="000F62C0">
      <w:pPr>
        <w:spacing w:line="360" w:lineRule="auto"/>
        <w:ind w:firstLineChars="200" w:firstLine="420"/>
        <w:rPr>
          <w:rFonts w:ascii="宋体" w:hAnsi="宋体"/>
          <w:bCs/>
          <w:szCs w:val="21"/>
        </w:rPr>
      </w:pPr>
      <w:r w:rsidRPr="004D5D0F">
        <w:rPr>
          <w:rFonts w:ascii="宋体" w:hAnsi="宋体"/>
          <w:bCs/>
          <w:szCs w:val="21"/>
        </w:rPr>
        <w:t>5、《基金合同》可印制成册，供投资者在基金管理人、基金托管人、销售机构的办公场所和营业场所查阅。</w:t>
      </w:r>
    </w:p>
    <w:p w14:paraId="435CEA03" w14:textId="77777777" w:rsidR="006F4293" w:rsidRPr="004D5D0F" w:rsidRDefault="006F4293" w:rsidP="000F62C0">
      <w:pPr>
        <w:pStyle w:val="1"/>
        <w:pageBreakBefore/>
        <w:spacing w:before="0" w:after="0"/>
        <w:jc w:val="center"/>
        <w:rPr>
          <w:rFonts w:hAnsi="宋体"/>
          <w:color w:val="auto"/>
          <w:sz w:val="28"/>
        </w:rPr>
      </w:pPr>
      <w:bookmarkStart w:id="448" w:name="_Toc21726"/>
      <w:bookmarkStart w:id="449" w:name="_Toc136590475"/>
      <w:bookmarkStart w:id="450" w:name="_Toc172558305"/>
      <w:r w:rsidRPr="004D5D0F">
        <w:rPr>
          <w:rFonts w:hAnsi="宋体" w:hint="eastAsia"/>
          <w:color w:val="auto"/>
          <w:sz w:val="28"/>
        </w:rPr>
        <w:lastRenderedPageBreak/>
        <w:t>第二十三部分  其他事项</w:t>
      </w:r>
      <w:bookmarkEnd w:id="448"/>
      <w:bookmarkEnd w:id="449"/>
      <w:bookmarkEnd w:id="450"/>
    </w:p>
    <w:p w14:paraId="5E8A4C4E" w14:textId="77777777" w:rsidR="006F4293" w:rsidRPr="004D5D0F" w:rsidRDefault="006F4293" w:rsidP="000F62C0">
      <w:pPr>
        <w:spacing w:line="360" w:lineRule="auto"/>
        <w:ind w:firstLineChars="200" w:firstLine="420"/>
        <w:rPr>
          <w:rFonts w:ascii="宋体" w:hAnsi="宋体"/>
        </w:rPr>
      </w:pPr>
    </w:p>
    <w:p w14:paraId="7A9E36A8" w14:textId="77777777" w:rsidR="006F4293" w:rsidRPr="004D5D0F" w:rsidRDefault="006F4293" w:rsidP="000F62C0">
      <w:pPr>
        <w:spacing w:line="360" w:lineRule="auto"/>
        <w:ind w:firstLineChars="200" w:firstLine="420"/>
        <w:rPr>
          <w:rFonts w:ascii="宋体" w:hAnsi="宋体"/>
        </w:rPr>
      </w:pPr>
      <w:r w:rsidRPr="004D5D0F">
        <w:rPr>
          <w:rFonts w:ascii="宋体" w:hAnsi="宋体" w:hint="eastAsia"/>
        </w:rPr>
        <w:t>《基金合同》如有未尽事宜，由《基金合同》当事人各方按有关法律法规协商解决。</w:t>
      </w:r>
    </w:p>
    <w:p w14:paraId="22A3C192" w14:textId="77777777" w:rsidR="0020651E" w:rsidRPr="004D5D0F" w:rsidRDefault="0020651E" w:rsidP="000F62C0">
      <w:pPr>
        <w:spacing w:line="360" w:lineRule="auto"/>
        <w:ind w:firstLineChars="200" w:firstLine="420"/>
        <w:rPr>
          <w:rFonts w:ascii="宋体" w:hAnsi="宋体"/>
        </w:rPr>
      </w:pPr>
    </w:p>
    <w:p w14:paraId="7F45BF4C" w14:textId="1915D436" w:rsidR="002C2FAD" w:rsidRDefault="002C2FAD" w:rsidP="007D6F71">
      <w:pPr>
        <w:spacing w:line="360" w:lineRule="auto"/>
        <w:ind w:firstLineChars="200" w:firstLine="420"/>
        <w:rPr>
          <w:rFonts w:ascii="宋体" w:hAnsi="宋体"/>
        </w:rPr>
      </w:pPr>
    </w:p>
    <w:p w14:paraId="757AE6B1" w14:textId="77777777" w:rsidR="002C2FAD" w:rsidRDefault="002C2FAD">
      <w:pPr>
        <w:widowControl/>
        <w:jc w:val="left"/>
        <w:rPr>
          <w:rFonts w:ascii="宋体" w:hAnsi="宋体"/>
        </w:rPr>
      </w:pPr>
      <w:r>
        <w:rPr>
          <w:rFonts w:ascii="宋体" w:hAnsi="宋体"/>
        </w:rPr>
        <w:br w:type="page"/>
      </w:r>
    </w:p>
    <w:p w14:paraId="70438F0A" w14:textId="77777777" w:rsidR="002C2FAD" w:rsidRDefault="002C2FAD" w:rsidP="002C2FAD">
      <w:pPr>
        <w:pStyle w:val="1"/>
        <w:pageBreakBefore/>
        <w:spacing w:before="0" w:after="0"/>
        <w:jc w:val="center"/>
        <w:rPr>
          <w:rFonts w:hAnsi="宋体"/>
          <w:color w:val="auto"/>
          <w:sz w:val="28"/>
        </w:rPr>
      </w:pPr>
      <w:bookmarkStart w:id="451" w:name="_Toc145952351"/>
      <w:bookmarkStart w:id="452" w:name="_Toc118283241"/>
      <w:bookmarkStart w:id="453" w:name="_Toc172558306"/>
      <w:r>
        <w:rPr>
          <w:rFonts w:hAnsi="宋体" w:hint="eastAsia"/>
          <w:color w:val="auto"/>
          <w:sz w:val="28"/>
        </w:rPr>
        <w:lastRenderedPageBreak/>
        <w:t>第二十四部分  基金合同内容摘要</w:t>
      </w:r>
      <w:bookmarkEnd w:id="451"/>
      <w:bookmarkEnd w:id="452"/>
      <w:bookmarkEnd w:id="453"/>
    </w:p>
    <w:p w14:paraId="6AD36532" w14:textId="77777777" w:rsidR="002C2FAD" w:rsidRDefault="002C2FAD" w:rsidP="002C2FAD">
      <w:pPr>
        <w:spacing w:line="360" w:lineRule="auto"/>
        <w:ind w:firstLineChars="200" w:firstLine="420"/>
        <w:rPr>
          <w:rFonts w:ascii="宋体" w:hAnsi="宋体"/>
        </w:rPr>
      </w:pPr>
    </w:p>
    <w:p w14:paraId="4ADE2507" w14:textId="77777777" w:rsidR="002C2FAD" w:rsidRDefault="002C2FAD" w:rsidP="002C2FAD">
      <w:pPr>
        <w:pStyle w:val="af0"/>
        <w:autoSpaceDE w:val="0"/>
        <w:autoSpaceDN w:val="0"/>
        <w:spacing w:line="360" w:lineRule="auto"/>
        <w:ind w:firstLine="454"/>
        <w:jc w:val="center"/>
        <w:rPr>
          <w:rFonts w:ascii="宋体" w:hAnsi="宋体"/>
          <w:b/>
          <w:spacing w:val="8"/>
        </w:rPr>
      </w:pPr>
      <w:r>
        <w:rPr>
          <w:rFonts w:ascii="宋体" w:hAnsi="宋体" w:hint="eastAsia"/>
          <w:b/>
          <w:spacing w:val="8"/>
        </w:rPr>
        <w:t>第一部分 基金份额持有人、基金管理人和基金托管人的权利、义务</w:t>
      </w:r>
    </w:p>
    <w:p w14:paraId="473F4CBE" w14:textId="77777777" w:rsidR="002C2FAD" w:rsidRDefault="002C2FAD" w:rsidP="002C2FAD">
      <w:pPr>
        <w:pStyle w:val="af0"/>
        <w:autoSpaceDE w:val="0"/>
        <w:autoSpaceDN w:val="0"/>
        <w:spacing w:line="360" w:lineRule="auto"/>
        <w:ind w:firstLine="454"/>
        <w:rPr>
          <w:rFonts w:ascii="宋体" w:hAnsi="宋体"/>
          <w:b/>
          <w:spacing w:val="8"/>
        </w:rPr>
      </w:pPr>
      <w:r>
        <w:rPr>
          <w:rFonts w:ascii="宋体" w:hAnsi="宋体" w:hint="eastAsia"/>
          <w:b/>
          <w:spacing w:val="8"/>
        </w:rPr>
        <w:t>一、基金份额持有人的权利与义务</w:t>
      </w:r>
    </w:p>
    <w:p w14:paraId="626FEEA3"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基金投资者持有本基金基金份额的行为即视为对《基金合同》的承认和接受，基金投资者自依据《基金合同》取得基金份额，即成为本基金基金份额持有人和《基金合同》的当事人，直至其不再持有本基金的基金份额。基金份额持有人作为《基金合同》当事人并不以在《基金合同》上书面签章或签字为必要条件。</w:t>
      </w:r>
    </w:p>
    <w:p w14:paraId="7B22C657"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除法律法规另有规定或基金合同另有约定外，同一类别每份基金份额具有同等的合法权益。本基金各类基金份额由于基金份额净值的不同，基金收益分配的金额以及参与清算后的剩余基金财产分配的数量将可能有所不同。</w:t>
      </w:r>
    </w:p>
    <w:p w14:paraId="002003BA"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1、根据《基金法》、《运作办法》及其他有关规定，基金份额持有人的权利包括但不限于：</w:t>
      </w:r>
    </w:p>
    <w:p w14:paraId="673B9D7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（1）分享基金财产收益；</w:t>
      </w:r>
    </w:p>
    <w:p w14:paraId="751475C2"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（2）参与分配清算后的剩余基金财产；</w:t>
      </w:r>
    </w:p>
    <w:p w14:paraId="2CF67D0D"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（3）依法转让或者申请赎回其持有的基金份额；</w:t>
      </w:r>
    </w:p>
    <w:p w14:paraId="0728330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（4）按照规定要求召开基金份额持有人大会或者召集基金份额持有人大会；</w:t>
      </w:r>
    </w:p>
    <w:p w14:paraId="2C39EB62"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（5）出席或者委派代表出席基金份额持有人大会，对基金份额持有人大会审议事项行使表决权；</w:t>
      </w:r>
    </w:p>
    <w:p w14:paraId="4507DAA7"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（6）查阅或者复制公开披露的基金信息资料；</w:t>
      </w:r>
    </w:p>
    <w:p w14:paraId="595C2084"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（7）监督基金管理人的投资运作；</w:t>
      </w:r>
    </w:p>
    <w:p w14:paraId="3E585EB7"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（8）对基金管理人、基金托管人、基金服务机构损害其合法权益的行为依法提起诉讼或仲裁；</w:t>
      </w:r>
    </w:p>
    <w:p w14:paraId="5F36687F"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（9）法律法规及中国证监会规定的和《基金合同》约定的其他权利。</w:t>
      </w:r>
    </w:p>
    <w:p w14:paraId="4553BE0E"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2、根据《基金法》、《运作办法》及其他有关规定，基金份额持有人的义务包括但不限于：</w:t>
      </w:r>
    </w:p>
    <w:p w14:paraId="38AF0AD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（1）认真阅读并遵守《基金合同》、招募说明书（及其更新）等信息披露文件；</w:t>
      </w:r>
    </w:p>
    <w:p w14:paraId="2E3F6EDD"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（2）了解所投资基金产品，了解自身风险承受能力，自主判断基金的投资价值，自主做出投资决策，自行承担投资风险；</w:t>
      </w:r>
    </w:p>
    <w:p w14:paraId="528CD3D3"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lastRenderedPageBreak/>
        <w:t>（3）关注基金信息披露，及时行使权利和履行义务；</w:t>
      </w:r>
    </w:p>
    <w:p w14:paraId="7FA720B0"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（4）交纳基金认购、申购款项及法律法规和《基金合同》所规定的费用；</w:t>
      </w:r>
    </w:p>
    <w:p w14:paraId="499DF460"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（5）在其持有的基金份额范围内，承担基金亏损或者《基金合同》终止的有限责任；</w:t>
      </w:r>
    </w:p>
    <w:p w14:paraId="4BB4EB34"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（6）不从事任何有损基金及其他《基金合同》当事人合法权益的活动；</w:t>
      </w:r>
    </w:p>
    <w:p w14:paraId="76B00C0B"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（7）执行生效的基金份额持有人大会的决议；</w:t>
      </w:r>
    </w:p>
    <w:p w14:paraId="5ACB0040"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（8）返还在基金交易过程中因任何原因获得的不当得利；</w:t>
      </w:r>
    </w:p>
    <w:p w14:paraId="38D573A3"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（9）法律法规及中国证监会规定的和《基金合同》约定的其他义务。</w:t>
      </w:r>
    </w:p>
    <w:p w14:paraId="6FC20CA1" w14:textId="77777777" w:rsidR="002C2FAD" w:rsidRDefault="002C2FAD" w:rsidP="002C2FAD">
      <w:pPr>
        <w:spacing w:line="360" w:lineRule="auto"/>
        <w:ind w:firstLineChars="200" w:firstLine="420"/>
        <w:rPr>
          <w:rFonts w:ascii="宋体" w:hAnsi="宋体"/>
          <w:bCs/>
          <w:color w:val="000000"/>
          <w:szCs w:val="21"/>
        </w:rPr>
      </w:pPr>
    </w:p>
    <w:p w14:paraId="026B6338" w14:textId="77777777" w:rsidR="002C2FAD" w:rsidRDefault="002C2FAD" w:rsidP="002C2FAD">
      <w:pPr>
        <w:pStyle w:val="af0"/>
        <w:autoSpaceDE w:val="0"/>
        <w:autoSpaceDN w:val="0"/>
        <w:spacing w:line="360" w:lineRule="auto"/>
        <w:ind w:firstLine="454"/>
        <w:rPr>
          <w:rFonts w:ascii="宋体" w:hAnsi="宋体"/>
          <w:b/>
          <w:spacing w:val="8"/>
        </w:rPr>
      </w:pPr>
      <w:r>
        <w:rPr>
          <w:rFonts w:ascii="宋体" w:hAnsi="宋体" w:hint="eastAsia"/>
          <w:b/>
          <w:spacing w:val="8"/>
        </w:rPr>
        <w:t>二、基金管理人的权利与义务</w:t>
      </w:r>
    </w:p>
    <w:p w14:paraId="6CCA1004"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1、根据《基金法》、《运作办法》及其他有关规定，基金管理人的权利包括但不限于：</w:t>
      </w:r>
    </w:p>
    <w:p w14:paraId="1ED55DE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（1）依法募集资金；</w:t>
      </w:r>
    </w:p>
    <w:p w14:paraId="7A7FEF1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（2）自《基金合同》生效之日起，根据法律法规和《基金合同》独立运用并管理基金财产；</w:t>
      </w:r>
    </w:p>
    <w:p w14:paraId="1903F11E"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（3）依照《基金合同》收取基金管理费以及法律法规规定或中国证监会批准的其他费用；</w:t>
      </w:r>
    </w:p>
    <w:p w14:paraId="4745C25F"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（4）销售基金份额；</w:t>
      </w:r>
    </w:p>
    <w:p w14:paraId="5A3E925F"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（5）按照规定召集基金份额持有人大会；</w:t>
      </w:r>
    </w:p>
    <w:p w14:paraId="2D823AE0"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（6）依据《基金合同》及有关法律规定监督基金托管人，如认为基金托管人违反了《基金合同》及国家有关法律规定，应呈报中国证监会和其他监管部门，并采取必要措施保护基金投资者的利益；</w:t>
      </w:r>
    </w:p>
    <w:p w14:paraId="7819809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（7）在基金托管人更换时，提名新的基金托管人；</w:t>
      </w:r>
    </w:p>
    <w:p w14:paraId="0566D2D6"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（8）选择、更换基金销售机构，对基金销售机构的相关行为进行监督和处理；</w:t>
      </w:r>
    </w:p>
    <w:p w14:paraId="54B31536"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（9）担任或委托其他符合条件的机构担任基金登记机构办理基金登记业务并获得《基金合同》规定的费用；</w:t>
      </w:r>
    </w:p>
    <w:p w14:paraId="75419EAB"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（10）依据《基金合同》及有关法律规定决定基金收益的分配方案；</w:t>
      </w:r>
    </w:p>
    <w:p w14:paraId="7170EF18"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（11）在《基金合同》约定的范围内，拒绝或暂停受理申购、赎回与转换申请；</w:t>
      </w:r>
    </w:p>
    <w:p w14:paraId="149157FE"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（12）依照法律法规为基金的利益对被投资公司行使相关权利，为基金的利益行使因基金财产投资于证券所产生的权利；</w:t>
      </w:r>
    </w:p>
    <w:p w14:paraId="26E970E2"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（13）在法律法规允许的前提下，为基金的利益依法为基金进行融资；</w:t>
      </w:r>
    </w:p>
    <w:p w14:paraId="649C5E20"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（14）以基金管理人的名义，代表基金份额持有人的利益行使诉讼权利或者实施其他法</w:t>
      </w:r>
      <w:r>
        <w:rPr>
          <w:rFonts w:ascii="宋体" w:hAnsi="宋体" w:hint="eastAsia"/>
          <w:bCs/>
          <w:szCs w:val="21"/>
        </w:rPr>
        <w:lastRenderedPageBreak/>
        <w:t>律行为；</w:t>
      </w:r>
    </w:p>
    <w:p w14:paraId="5DD3CB2A"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（15）选择、更换律师事务所、会计师事务所、证券/期货经营机构或其他为基金提供服务的外部机构；</w:t>
      </w:r>
    </w:p>
    <w:p w14:paraId="2125E66C"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（16）在符合有关法律、法规的前提下，制订和调整有关基金认购、申购、赎回、转换、转托管、定期定额投资和非交易过户等业务规则；</w:t>
      </w:r>
    </w:p>
    <w:p w14:paraId="460580BF"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（17）法律法规及中国证监会规定的和《基金合同》约定的其他权利。</w:t>
      </w:r>
    </w:p>
    <w:p w14:paraId="5C28EC1D"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2、根据《基金法》、《运作办法》及其他有关规定，基金管理人的义务包括但不限于：</w:t>
      </w:r>
    </w:p>
    <w:p w14:paraId="28F6EE60"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（1）依法募集资金，办理或者委托经中国证监会认定的其他机构代为办理基金份额的发售、申购、赎回和登记事宜；</w:t>
      </w:r>
    </w:p>
    <w:p w14:paraId="2423AA8D"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（2）办理基金备案手续；</w:t>
      </w:r>
    </w:p>
    <w:p w14:paraId="07529641"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（3）自《基金合同》生效之日起，以诚实信用、谨慎勤勉的原则管理和运用基金财产；</w:t>
      </w:r>
    </w:p>
    <w:p w14:paraId="065AE37B"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（4）配备足够的具有专业资格的人员进行基金投资分析、决策，以专业化的经营方式管理和运作基金财产；</w:t>
      </w:r>
    </w:p>
    <w:p w14:paraId="67D58B12"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（5）建立健全内部风险控制、监察与稽核、财务管理及人事管理等制度，保证所管理的基金财产和基金管理人的财产相互独立，对所管理的不同基金分别管理，分别记账，进行证券投资；</w:t>
      </w:r>
    </w:p>
    <w:p w14:paraId="064523E2"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（6）除依据《基金法》、《基金合同》及其他有关规定外，不得利用基金财产为自己及任何第三人谋取利益，不得委托第三人运作基金财产；</w:t>
      </w:r>
    </w:p>
    <w:p w14:paraId="257E4F9F"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（7）依法接受基金托管人的监督；</w:t>
      </w:r>
    </w:p>
    <w:p w14:paraId="79C15B47"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（8）采取适当合理的措施使计算基金份额认购、申购、赎回和注销价格的方法符合《基金合同》等法律文件的规定，按有关规定计算并公告基金净值信息，确定基金份额申购、赎回的价格；</w:t>
      </w:r>
    </w:p>
    <w:p w14:paraId="09D7AECE"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（9）进行基金会计核算并编制基金财务会计报告；</w:t>
      </w:r>
    </w:p>
    <w:p w14:paraId="3259B9A0"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（10）编制季度报告、中期报告和年度报告；</w:t>
      </w:r>
    </w:p>
    <w:p w14:paraId="3733101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（11）严格按照《基金法》、《基金合同》及其他有关规定，履行信息披露及报告义务；</w:t>
      </w:r>
    </w:p>
    <w:p w14:paraId="3CFCD11E"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14:paraId="49EF3D6C"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（13）按《基金合同》的约定确定基金收益分配方案，及时向基金份额持有人分配基金</w:t>
      </w:r>
      <w:r>
        <w:rPr>
          <w:rFonts w:ascii="宋体" w:hAnsi="宋体" w:hint="eastAsia"/>
          <w:bCs/>
          <w:szCs w:val="21"/>
        </w:rPr>
        <w:lastRenderedPageBreak/>
        <w:t>收益；</w:t>
      </w:r>
    </w:p>
    <w:p w14:paraId="7A1423AF"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（14）按规定受理申购与赎回申请，及时、足额支付赎回款项；</w:t>
      </w:r>
    </w:p>
    <w:p w14:paraId="71A9ED67"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（15）依据《基金法》、《基金合同》及其他有关规定召集基金份额持有人大会或配合基金托管人、基金份额持有人依法召集基金份额持有人大会；</w:t>
      </w:r>
    </w:p>
    <w:p w14:paraId="1F0579F0"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（16）按规定保存基金财产管理业务活动的会计账册、报表、记录和其他相关资料，保存期限不低于法律法规规定的最低年限；</w:t>
      </w:r>
    </w:p>
    <w:p w14:paraId="3023A6DC"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C50203"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（18）组织并参加基金财产清算小组，参与基金财产的保管、清理、估价、变现和分配；</w:t>
      </w:r>
    </w:p>
    <w:p w14:paraId="3AEB20DB"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（19）面临解散、依法被撤销或者被依法宣告破产时，及时报告中国证监会并通知基金托管人；</w:t>
      </w:r>
    </w:p>
    <w:p w14:paraId="69583D62"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（20）因违反《基金合同》导致基金财产的损失或损害基金份额持有人合法权益时，应当承担赔偿责任，其赔偿责任不因其退任而免除；</w:t>
      </w:r>
    </w:p>
    <w:p w14:paraId="7937D1E8"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（21）监督基金托管人按法律法规和《基金合同》规定履行自己的义务，基金托管人违反《基金合同》造成基金财产损失时，基金管理人应为基金份额持有人利益向基金托管人追偿；</w:t>
      </w:r>
    </w:p>
    <w:p w14:paraId="6D7CB467"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6421CED3"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（23）以基金管理人名义，代表基金份额持有人利益行使诉讼权利或实施其他法律行为；</w:t>
      </w:r>
    </w:p>
    <w:p w14:paraId="000854CA"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5AA97E9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（25）执行生效的基金份额持有人大会的决议；</w:t>
      </w:r>
    </w:p>
    <w:p w14:paraId="3369F29F"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（26）建立并保存基金份额持有人名册；</w:t>
      </w:r>
    </w:p>
    <w:p w14:paraId="028D92B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（27）法律法规及中国证监会规定的和《基金合同》约定的其他义务。</w:t>
      </w:r>
    </w:p>
    <w:p w14:paraId="0C42E907" w14:textId="77777777" w:rsidR="002C2FAD" w:rsidRDefault="002C2FAD" w:rsidP="002C2FAD">
      <w:pPr>
        <w:spacing w:line="360" w:lineRule="auto"/>
        <w:ind w:firstLineChars="200" w:firstLine="420"/>
        <w:rPr>
          <w:rFonts w:ascii="宋体" w:hAnsi="宋体"/>
          <w:bCs/>
          <w:szCs w:val="21"/>
        </w:rPr>
      </w:pPr>
    </w:p>
    <w:p w14:paraId="7DF263E5" w14:textId="77777777" w:rsidR="002C2FAD" w:rsidRDefault="002C2FAD" w:rsidP="002C2FAD">
      <w:pPr>
        <w:pStyle w:val="af0"/>
        <w:autoSpaceDE w:val="0"/>
        <w:autoSpaceDN w:val="0"/>
        <w:spacing w:line="360" w:lineRule="auto"/>
        <w:ind w:firstLine="454"/>
        <w:rPr>
          <w:rFonts w:ascii="宋体" w:hAnsi="宋体"/>
          <w:b/>
          <w:spacing w:val="8"/>
        </w:rPr>
      </w:pPr>
      <w:r>
        <w:rPr>
          <w:rFonts w:ascii="宋体" w:hAnsi="宋体" w:hint="eastAsia"/>
          <w:b/>
          <w:spacing w:val="8"/>
        </w:rPr>
        <w:t>三、基金托管人的权利与义务</w:t>
      </w:r>
    </w:p>
    <w:p w14:paraId="56EF3B6C"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1、根据《基金法》、《运作办法》及其他有关规定，基金托管人的权利包括但不限于：</w:t>
      </w:r>
    </w:p>
    <w:p w14:paraId="32C776E0"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lastRenderedPageBreak/>
        <w:t>（1）自《基金合同》生效之日起，依法律法规和《基金合同》的规定安全保管基金财产；</w:t>
      </w:r>
    </w:p>
    <w:p w14:paraId="292844A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（2）依《基金合同》约定获得基金托管费以及法律法规规定或监管部门批准的其他费用；</w:t>
      </w:r>
    </w:p>
    <w:p w14:paraId="08DE3C8B"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0C568BA"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（4）根据相关市场规则，为基金开设资金账户、证券账户等投资所需账户，为基金办理证券/期货交易资金清算；</w:t>
      </w:r>
    </w:p>
    <w:p w14:paraId="404F854E"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（5）提议召开或召集基金份额持有人大会；</w:t>
      </w:r>
    </w:p>
    <w:p w14:paraId="45B9E417"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（6）在基金管理人更换时，提名新的基金管理人；</w:t>
      </w:r>
    </w:p>
    <w:p w14:paraId="07702FA2"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（7）法律法规及中国证监会规定的和《基金合同》约定的其他权利。</w:t>
      </w:r>
    </w:p>
    <w:p w14:paraId="75E01531"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2、根据《基金法》、《运作办法》及其他有关规定，基金托管人的义务包括但不限于：</w:t>
      </w:r>
    </w:p>
    <w:p w14:paraId="3099F39C"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（1）以诚实信用、勤勉尽责的原则持有并安全保管基金财产；</w:t>
      </w:r>
    </w:p>
    <w:p w14:paraId="1D23766D"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（2）设立专门的基金托管部门，具有符合要求的营业场所，配备足够的、合格的熟悉基金托管业务的专职人员，负责基金财产托管事宜；</w:t>
      </w:r>
    </w:p>
    <w:p w14:paraId="7482E366"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C5ABBE9"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（4）除依据《基金法》、《基金合同》及其他有关规定外，不得利用基金财产为自己及任何第三人谋取利益，不得委托第三人托管基金财产；</w:t>
      </w:r>
    </w:p>
    <w:p w14:paraId="1FE7BD3A"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（5）保管由基金管理人代表基金签订的与基金有关的重大合同及有关凭证；</w:t>
      </w:r>
    </w:p>
    <w:p w14:paraId="18531CE9"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（6）按规定开设基金财产的资金账户和证券账户等投资所需账户，按照《基金合同》的约定，根据基金管理人的投资指令，及时办理清算、交割事宜；</w:t>
      </w:r>
    </w:p>
    <w:p w14:paraId="4788CB0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7）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14:paraId="65E15761"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（8）复核、审查基金管理人计算的基金资产净值、各类基金份额净值、基金份额申购、赎回价格；</w:t>
      </w:r>
    </w:p>
    <w:p w14:paraId="10E218E8"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lastRenderedPageBreak/>
        <w:t>（9）办理与基金托管业务活动有关的信息披露事项；</w:t>
      </w:r>
    </w:p>
    <w:p w14:paraId="4CE228A3"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B3DE370"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（11）保存基金托管业务活动的记录、账册、报表和其他相关资料，保存期限不低于法律法规规定的最低年限；</w:t>
      </w:r>
    </w:p>
    <w:p w14:paraId="304AFA9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（12）从基金管理人或其委托的登记机构处接收并保存基金份额持有人名册；</w:t>
      </w:r>
    </w:p>
    <w:p w14:paraId="477BF720"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（13）按规定制作相关账册并与基金管理人核对；</w:t>
      </w:r>
    </w:p>
    <w:p w14:paraId="79C46E06"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（14）依据基金管理人的指令或有关规定向基金份额持有人支付基金收益和赎回款项；</w:t>
      </w:r>
    </w:p>
    <w:p w14:paraId="7FBDCF7E"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（15）依据《基金法》、《基金合同》及其他有关规定，召集基金份额持有人大会或配合基金管理人、基金份额持有人依法召集基金份额持有人大会；</w:t>
      </w:r>
    </w:p>
    <w:p w14:paraId="2FCE0398"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（16）按照法律法规和《基金合同》的规定监督基金管理人的投资运作；</w:t>
      </w:r>
    </w:p>
    <w:p w14:paraId="0D6CAA93"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（17）参加基金财产清算小组，参与基金财产的保管、清理、估价、变现和分配；</w:t>
      </w:r>
    </w:p>
    <w:p w14:paraId="1CD88067"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（18）面临解散、依法被撤销或者被依法宣告破产时，及时报告中国证监会和银行业监督管理机构，并通知基金管理人；</w:t>
      </w:r>
    </w:p>
    <w:p w14:paraId="38C2AF55"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（19）因违反《基金合同》导致基金财产损失时，应承担赔偿责任，其赔偿责任不因其退任而免除；</w:t>
      </w:r>
    </w:p>
    <w:p w14:paraId="1FCD2766"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（20）按规定监督基金管理人按法律法规和《基金合同》规定履行自己的义务，基金管理人因违反《基金合同》造成基金财产损失时，应为基金份额持有人利益向基金管理人追偿；</w:t>
      </w:r>
    </w:p>
    <w:p w14:paraId="1C6D2D87" w14:textId="77777777" w:rsidR="002C2FAD" w:rsidRDefault="002C2FAD" w:rsidP="002C2FAD">
      <w:pPr>
        <w:pStyle w:val="af0"/>
        <w:autoSpaceDE w:val="0"/>
        <w:autoSpaceDN w:val="0"/>
        <w:spacing w:line="360" w:lineRule="auto"/>
        <w:rPr>
          <w:rFonts w:ascii="宋体" w:hAnsi="宋体"/>
          <w:bCs/>
          <w:szCs w:val="21"/>
        </w:rPr>
      </w:pPr>
      <w:r>
        <w:rPr>
          <w:rFonts w:ascii="宋体" w:hAnsi="宋体" w:hint="eastAsia"/>
          <w:bCs/>
          <w:szCs w:val="21"/>
        </w:rPr>
        <w:t>（21）执行生效的基金份额持有人大会的决议；</w:t>
      </w:r>
    </w:p>
    <w:p w14:paraId="237853B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（22）法律法规及中国证监会规定的和《基金合同》约定的其他义务。</w:t>
      </w:r>
    </w:p>
    <w:p w14:paraId="5A3115E8" w14:textId="77777777" w:rsidR="002C2FAD" w:rsidRDefault="002C2FAD" w:rsidP="002C2FAD">
      <w:pPr>
        <w:ind w:firstLine="420"/>
        <w:rPr>
          <w:rFonts w:ascii="宋体" w:hAnsi="宋体"/>
          <w:bCs/>
          <w:szCs w:val="21"/>
        </w:rPr>
      </w:pPr>
    </w:p>
    <w:p w14:paraId="2822517B" w14:textId="77777777" w:rsidR="002C2FAD" w:rsidRDefault="002C2FAD" w:rsidP="002C2FAD">
      <w:pPr>
        <w:pStyle w:val="af0"/>
        <w:autoSpaceDE w:val="0"/>
        <w:autoSpaceDN w:val="0"/>
        <w:spacing w:line="360" w:lineRule="auto"/>
        <w:ind w:firstLine="454"/>
        <w:jc w:val="center"/>
        <w:rPr>
          <w:rFonts w:ascii="宋体" w:hAnsi="宋体"/>
          <w:b/>
          <w:spacing w:val="8"/>
        </w:rPr>
      </w:pPr>
      <w:r>
        <w:rPr>
          <w:rFonts w:ascii="宋体" w:hAnsi="宋体" w:hint="eastAsia"/>
          <w:b/>
          <w:spacing w:val="8"/>
        </w:rPr>
        <w:t>第二部分 基金份额持有人大会召集、议事及表决的程序和规则</w:t>
      </w:r>
    </w:p>
    <w:p w14:paraId="479C9A4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份额持有人大会由基金份额持有人组成，基金份额持有人的合法授权代表有权代表基金份额持有人出席会议并表决。除法律法规另有规定或基金合同另有约定外，基金份额持有人持有的同一类别每一基金份额拥有平等的投票权。</w:t>
      </w:r>
    </w:p>
    <w:p w14:paraId="5DD6566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本基金份额持有人大会不设日常机构。在本基金存续期内，根据本基金的运作需要，基金份额持有人大会可以增设日常机构，日常机构的设立与运作应当根据相关法律法规和中国证监会的规定进行。</w:t>
      </w:r>
    </w:p>
    <w:p w14:paraId="02BE70E3"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一、召开事由</w:t>
      </w:r>
    </w:p>
    <w:p w14:paraId="5EFD6D69"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lastRenderedPageBreak/>
        <w:t>1、除法律法规和中国证监会另有规定或基金合同另有约定外，当出现或需要决定下列事由之一的，应当召开基金份额持有人大会：</w:t>
      </w:r>
    </w:p>
    <w:p w14:paraId="3B5B30C9"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（1）终止《基金合同》；</w:t>
      </w:r>
    </w:p>
    <w:p w14:paraId="346B5F1E"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（2）更换基金管理人；</w:t>
      </w:r>
    </w:p>
    <w:p w14:paraId="162CE269"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（3）更换基金托管人；</w:t>
      </w:r>
    </w:p>
    <w:p w14:paraId="52F687D2"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（4）转换基金运作方式；</w:t>
      </w:r>
    </w:p>
    <w:p w14:paraId="56C56D89"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（5）调整基金管理人、基金托管人的报酬标准，调高销售服务费；</w:t>
      </w:r>
    </w:p>
    <w:p w14:paraId="6F081056"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（6）变更基金类别；</w:t>
      </w:r>
    </w:p>
    <w:p w14:paraId="23679ED7"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（7）本基金与其他基金的合并；</w:t>
      </w:r>
    </w:p>
    <w:p w14:paraId="594571A6"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（8）变更基金投资目标、范围或策略；</w:t>
      </w:r>
    </w:p>
    <w:p w14:paraId="5825DB73"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（9）变更基金份额持有人大会程序；</w:t>
      </w:r>
    </w:p>
    <w:p w14:paraId="3F60A511"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（10）基金管理人或基金托管人要求召开基金份额持有人大会；</w:t>
      </w:r>
    </w:p>
    <w:p w14:paraId="79A9524B"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（11）单独或合计持有本基金总份额10%以上（含10%）基金份额的基金份额持有人（以基金管理人收到提议当日的基金份额计算，下同）就同一事项书面要求召开基金份额持有人大会；</w:t>
      </w:r>
    </w:p>
    <w:p w14:paraId="6FC6EE45"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（12）对基金合同当事人权利和义务产生重大影响的其他事项；</w:t>
      </w:r>
    </w:p>
    <w:p w14:paraId="3DAFC3FA"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（13）法律法规、《基金合同》或中国证监会规定的其他应当召开基金份额持有人大会的事项。</w:t>
      </w:r>
    </w:p>
    <w:p w14:paraId="1AFE31DA"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2、在法律法规规定和《基金合同》约定的范围内，且对基金份额持有人利益无实质性不利影响的前提下，以下情况可由基金管理人和基金托管人协商后修改，不需召开基金份额持有人大会：</w:t>
      </w:r>
    </w:p>
    <w:p w14:paraId="24CB3E7B"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（1）法律法规要求增加的基金费用的收取；</w:t>
      </w:r>
    </w:p>
    <w:p w14:paraId="2428B6B3"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（2）调整本基金的申购费率、调低赎回费率、调低销售服务费率或变更收费方式；</w:t>
      </w:r>
    </w:p>
    <w:p w14:paraId="48F5A57A"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（3）因相应的法律法规发生变动而应当对《基金合同》进行修改；</w:t>
      </w:r>
    </w:p>
    <w:p w14:paraId="12DA18DB"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（4）对《基金合同》的修改对基金份额持有人利益无实质性不利影响或修改不涉及《基金合同》当事人权利义务关系发生重大变化；</w:t>
      </w:r>
    </w:p>
    <w:p w14:paraId="53F853B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（5）根据基金实际运作情况，调整本基金份额类别的设置；</w:t>
      </w:r>
    </w:p>
    <w:p w14:paraId="78B14CC1"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（6）基金管理人、登记机构、基金销售机构在法律法规规定或中国证监会许可的范围内调整有关认购、申购、赎回、转换、基金交易、非交易过户、转托管等业务规则；</w:t>
      </w:r>
    </w:p>
    <w:p w14:paraId="44DA72D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（7）基金推出新业务或服务；</w:t>
      </w:r>
    </w:p>
    <w:p w14:paraId="0B736238"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lastRenderedPageBreak/>
        <w:t>（8）按照法律法规和《基金合同》规定不需召开基金份额持有人大会的其他情形。</w:t>
      </w:r>
    </w:p>
    <w:p w14:paraId="648BAAD9" w14:textId="77777777" w:rsidR="002C2FAD" w:rsidRDefault="002C2FAD" w:rsidP="002C2FAD">
      <w:pPr>
        <w:spacing w:line="360" w:lineRule="auto"/>
        <w:ind w:firstLineChars="200" w:firstLine="420"/>
        <w:rPr>
          <w:rFonts w:ascii="宋体" w:hAnsi="宋体"/>
          <w:bCs/>
          <w:szCs w:val="21"/>
        </w:rPr>
      </w:pPr>
    </w:p>
    <w:p w14:paraId="5D2642FD"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二、会议召集人及召集方式</w:t>
      </w:r>
    </w:p>
    <w:p w14:paraId="1FE4BCE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1、除法律法规规定或《基金合同》另有约定外，基金份额持有人大会由基金管理人召集。</w:t>
      </w:r>
    </w:p>
    <w:p w14:paraId="2530A1D9"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2、基金管理人未按规定召集或不能召集时，由基金托管人召集。</w:t>
      </w:r>
    </w:p>
    <w:p w14:paraId="55BDBBD3"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基金托管人认为有必要召集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6ADB7E1E"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01823765"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B93BFC8"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6、基金份额持有人会议的召集人负责选择确定开会时间、地点、方式和权益登记日。</w:t>
      </w:r>
    </w:p>
    <w:p w14:paraId="6E314E4C" w14:textId="77777777" w:rsidR="002C2FAD" w:rsidRDefault="002C2FAD" w:rsidP="002C2FAD">
      <w:pPr>
        <w:spacing w:line="360" w:lineRule="auto"/>
        <w:ind w:firstLineChars="200" w:firstLine="420"/>
        <w:rPr>
          <w:rFonts w:ascii="宋体" w:hAnsi="宋体"/>
          <w:bCs/>
          <w:szCs w:val="21"/>
        </w:rPr>
      </w:pPr>
    </w:p>
    <w:p w14:paraId="74959B8A"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三、召开基金份额持有人大会的通知时间、通知内容、通知方式</w:t>
      </w:r>
    </w:p>
    <w:p w14:paraId="2A7CE68F"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1、召开基金份额持有人大会，召集人应至少于会议召开前30日，在规定媒介公告。基金份额持有人大会通知应至少载明以下内容：</w:t>
      </w:r>
    </w:p>
    <w:p w14:paraId="14A5C54F"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（1）会议召开的时间、地点和会议形式；</w:t>
      </w:r>
    </w:p>
    <w:p w14:paraId="368F1482"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lastRenderedPageBreak/>
        <w:t>（2）会议拟审议的事项、议事程序和表决方式；</w:t>
      </w:r>
    </w:p>
    <w:p w14:paraId="2A128A88"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（3）有权出席基金份额持有人大会的基金份额持有人的权益登记日；</w:t>
      </w:r>
    </w:p>
    <w:p w14:paraId="24594BF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（4）授权委托证明的内容要求（包括但不限于代理人身份，代理权限和代理有效期限等）、授权方式、送达时间和地点；</w:t>
      </w:r>
    </w:p>
    <w:p w14:paraId="10C3097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（5）会务常设联系人姓名及联系电话；</w:t>
      </w:r>
    </w:p>
    <w:p w14:paraId="254DB999"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（6）出席会议者必须准备的文件和必须履行的手续；</w:t>
      </w:r>
    </w:p>
    <w:p w14:paraId="31D5E6FE"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（7）召集人需要通知的其他事项。</w:t>
      </w:r>
    </w:p>
    <w:p w14:paraId="760B71E4"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01D2CF1"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A51EFCA" w14:textId="77777777" w:rsidR="002C2FAD" w:rsidRDefault="002C2FAD" w:rsidP="002C2FAD">
      <w:pPr>
        <w:spacing w:line="360" w:lineRule="auto"/>
        <w:ind w:firstLineChars="200" w:firstLine="420"/>
        <w:rPr>
          <w:rFonts w:ascii="宋体" w:hAnsi="宋体"/>
          <w:bCs/>
          <w:szCs w:val="21"/>
        </w:rPr>
      </w:pPr>
    </w:p>
    <w:p w14:paraId="64691B35"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四、基金份额持有人出席会议的方式</w:t>
      </w:r>
    </w:p>
    <w:p w14:paraId="2F459FA4"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基金份额持有人大会可通过现场开会方式、通讯开会方式或法律法规、监管机构允许的其他方式召开，会议的召开方式由会议召集人确定。</w:t>
      </w:r>
    </w:p>
    <w:p w14:paraId="1D0A12D3"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680DDA1"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C32D13"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w:t>
      </w:r>
      <w:r>
        <w:rPr>
          <w:rFonts w:ascii="宋体" w:hAnsi="宋体" w:hint="eastAsia"/>
          <w:bCs/>
          <w:szCs w:val="21"/>
        </w:rPr>
        <w:lastRenderedPageBreak/>
        <w:t>集基金份额持有人大会。重新召集的基金份额持有人大会到会者在权益登记日代表的有效的基金份额应不少于本基金在权益登记日基金总份额的三分之一（含三分之一）。</w:t>
      </w:r>
    </w:p>
    <w:p w14:paraId="32A50599"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7FD4944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在同时符合以下条件时，通讯开会的方式视为有效：</w:t>
      </w:r>
    </w:p>
    <w:p w14:paraId="194A2006"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（1）会议召集人按《基金合同》约定公布会议通知后，在2个工作日内连续公布相关提示性公告；</w:t>
      </w:r>
    </w:p>
    <w:p w14:paraId="4BBB35C2"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80A3A6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6B705777"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FD85156"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方式向会议召集人提交相应有效的表决票或授权委托书。</w:t>
      </w:r>
    </w:p>
    <w:p w14:paraId="38B539AB" w14:textId="77777777" w:rsidR="002C2FAD" w:rsidRDefault="002C2FAD" w:rsidP="002C2FAD">
      <w:pPr>
        <w:spacing w:line="360" w:lineRule="auto"/>
        <w:ind w:firstLineChars="200" w:firstLine="420"/>
        <w:rPr>
          <w:rFonts w:ascii="宋体" w:hAnsi="宋体"/>
          <w:bCs/>
          <w:szCs w:val="21"/>
        </w:rPr>
      </w:pPr>
    </w:p>
    <w:p w14:paraId="1B721E67"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五、议事内容与程序</w:t>
      </w:r>
    </w:p>
    <w:p w14:paraId="040521A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1、议事内容及提案权</w:t>
      </w:r>
    </w:p>
    <w:p w14:paraId="53E7A02F"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7F91997"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基金份额持有人大会的召集人发出召集会议的通知后，对原有提案的修改应当在基金份额持有人大会召开前及时公告。</w:t>
      </w:r>
    </w:p>
    <w:p w14:paraId="2A57B2F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基金份额持有人大会不得对未事先公告的议事内容进行表决。</w:t>
      </w:r>
    </w:p>
    <w:p w14:paraId="017A5494"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2、议事程序</w:t>
      </w:r>
    </w:p>
    <w:p w14:paraId="4D0B5BE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（1）现场开会</w:t>
      </w:r>
    </w:p>
    <w:p w14:paraId="47D07D5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246627B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7E0D48A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（2）通讯开会</w:t>
      </w:r>
    </w:p>
    <w:p w14:paraId="5EAA0876"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在通讯开会的情况下，首先由召集人提前30日公布提案，在所通知的表决截止日期后2个工作日内在公证机关监督下由召集人统计全部有效表决，在公证机关监督下形成决议。</w:t>
      </w:r>
    </w:p>
    <w:p w14:paraId="3C137B32" w14:textId="77777777" w:rsidR="002C2FAD" w:rsidRDefault="002C2FAD" w:rsidP="002C2FAD">
      <w:pPr>
        <w:spacing w:line="360" w:lineRule="auto"/>
        <w:ind w:firstLineChars="200" w:firstLine="420"/>
        <w:rPr>
          <w:rFonts w:ascii="宋体" w:hAnsi="宋体"/>
          <w:bCs/>
          <w:szCs w:val="21"/>
        </w:rPr>
      </w:pPr>
    </w:p>
    <w:p w14:paraId="526A0F52"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六、表决</w:t>
      </w:r>
    </w:p>
    <w:p w14:paraId="49DA94AE"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基金份额持有人所持每份基金份额有一票表决权。</w:t>
      </w:r>
    </w:p>
    <w:p w14:paraId="6186B385"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基金份额持有人大会决议分为一般决议和特别决议：</w:t>
      </w:r>
    </w:p>
    <w:p w14:paraId="07A1ED21"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A12CF78"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2、特别决议，特别决议应当经参加大会的基金份额持有人或其代理人所持表决权的三分之二以上（含三分之二）通过方可做出。除法律法规、监管机构另有规定或基金合同另有</w:t>
      </w:r>
      <w:r>
        <w:rPr>
          <w:rFonts w:ascii="宋体" w:hAnsi="宋体" w:hint="eastAsia"/>
          <w:bCs/>
          <w:szCs w:val="21"/>
        </w:rPr>
        <w:lastRenderedPageBreak/>
        <w:t>约定外，转换基金运作方式、更换基金管理人或者基金托管人、终止《基金合同》、本基金与其他基金合并以特别决议通过方为有效。</w:t>
      </w:r>
    </w:p>
    <w:p w14:paraId="6EAE2F8B"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基金份额持有人大会采取记名方式进行投票表决。</w:t>
      </w:r>
    </w:p>
    <w:p w14:paraId="2B62D87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A1809F5"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基金份额持有人大会的各项提案或同一项提案内并列的各项议题应当分开审议、逐项表决。</w:t>
      </w:r>
    </w:p>
    <w:p w14:paraId="5742A79C" w14:textId="77777777" w:rsidR="002C2FAD" w:rsidRDefault="002C2FAD" w:rsidP="002C2FAD">
      <w:pPr>
        <w:spacing w:line="360" w:lineRule="auto"/>
        <w:ind w:firstLineChars="200" w:firstLine="420"/>
        <w:rPr>
          <w:rFonts w:ascii="宋体" w:hAnsi="宋体"/>
          <w:bCs/>
          <w:szCs w:val="21"/>
        </w:rPr>
      </w:pPr>
    </w:p>
    <w:p w14:paraId="332500F0"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七、计票</w:t>
      </w:r>
    </w:p>
    <w:p w14:paraId="2DA1B4EE"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1、现场开会</w:t>
      </w:r>
    </w:p>
    <w:p w14:paraId="2FA6DBB7"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F47B95F"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（2）监票人应当在基金份额持有人表决后立即进行清点并由大会主持人当场公布计票结果。</w:t>
      </w:r>
    </w:p>
    <w:p w14:paraId="6D9F4CB2"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4E4B0B"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（4）计票过程应由公证机关予以公证，基金管理人或基金托管人拒不出席大会的，不影响计票的效力。</w:t>
      </w:r>
    </w:p>
    <w:p w14:paraId="3DA19A92"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2、通讯开会</w:t>
      </w:r>
    </w:p>
    <w:p w14:paraId="7BB3A801"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6412DD1" w14:textId="77777777" w:rsidR="002C2FAD" w:rsidRDefault="002C2FAD" w:rsidP="002C2FAD">
      <w:pPr>
        <w:spacing w:line="360" w:lineRule="auto"/>
        <w:ind w:firstLineChars="200" w:firstLine="420"/>
        <w:rPr>
          <w:rFonts w:ascii="宋体" w:hAnsi="宋体"/>
          <w:bCs/>
          <w:szCs w:val="21"/>
        </w:rPr>
      </w:pPr>
    </w:p>
    <w:p w14:paraId="7D8783B6"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八、生效与公告</w:t>
      </w:r>
    </w:p>
    <w:p w14:paraId="52D4E6AF"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基金份额持有人大会的决议，召集人应当自通过之日起5日内报中国证监会备案。</w:t>
      </w:r>
    </w:p>
    <w:p w14:paraId="4CA2B44B"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基金份额持有人大会的决议自表决通过之日起生效。</w:t>
      </w:r>
    </w:p>
    <w:p w14:paraId="18EB9098"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基金份额持有人大会决议自生效之日起2日内在规定媒介上公告。如果采用通讯方式进行表决，在公告基金份额持有人大会决议时，必须将公证书全文、公证机构、公证员姓名等一同公告。</w:t>
      </w:r>
    </w:p>
    <w:p w14:paraId="2016C78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24F225C5" w14:textId="77777777" w:rsidR="002C2FAD" w:rsidRDefault="002C2FAD" w:rsidP="002C2FAD">
      <w:pPr>
        <w:spacing w:line="360" w:lineRule="auto"/>
        <w:ind w:firstLineChars="200" w:firstLine="420"/>
        <w:rPr>
          <w:rFonts w:ascii="宋体" w:hAnsi="宋体"/>
          <w:bCs/>
          <w:szCs w:val="21"/>
        </w:rPr>
      </w:pPr>
    </w:p>
    <w:p w14:paraId="789FBD38"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九、实施侧袋机制期间基金份额持有人大会的特殊约定</w:t>
      </w:r>
    </w:p>
    <w:p w14:paraId="232B189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75A12A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1、基金份额持有人行使提议权、召集权、提名权所需单独或合计代表相关基金份额10%以上（含10%）。</w:t>
      </w:r>
    </w:p>
    <w:p w14:paraId="658B1976"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2、现场开会的到会者在权益登记日代表的基金份额不少于本基金在权益登记日相关基金份额的二分之一（含二分之一）。</w:t>
      </w:r>
    </w:p>
    <w:p w14:paraId="245CC0E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3、通讯开会的直接出具表决意见或授权他人代表出具表决意见的基金份额持有人所持有的基金份额不小于在权益登记日相关基金份额的二分之一（含二分之一）。</w:t>
      </w:r>
    </w:p>
    <w:p w14:paraId="1561FDA5"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B4C6999"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5、现场开会由出席大会的基金份额持有人和代理人所持表决权的50%以上（含50%）选举产生一名基金份额持有人作为该次基金份额持有人大会的主持人。</w:t>
      </w:r>
    </w:p>
    <w:p w14:paraId="6D7BF76F"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6、一般决议须经参加大会的基金份额持有人或其代理人所持表决权的二分之一以上（含二分之一）通过。</w:t>
      </w:r>
    </w:p>
    <w:p w14:paraId="47D04A0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lastRenderedPageBreak/>
        <w:t>7、特别决议应当经参加大会的基金份额持有人或其代理人所持表决权的三分之二以上（含三分之二）通过。</w:t>
      </w:r>
    </w:p>
    <w:p w14:paraId="1CB5776B"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同一主侧袋账户内的每份基金份额具有平等的表决权。</w:t>
      </w:r>
    </w:p>
    <w:p w14:paraId="78B2FB2A" w14:textId="77777777" w:rsidR="002C2FAD" w:rsidRDefault="002C2FAD" w:rsidP="002C2FAD">
      <w:pPr>
        <w:spacing w:line="360" w:lineRule="auto"/>
        <w:ind w:firstLineChars="200" w:firstLine="420"/>
        <w:rPr>
          <w:rFonts w:ascii="宋体" w:hAnsi="宋体"/>
          <w:bCs/>
          <w:szCs w:val="21"/>
        </w:rPr>
      </w:pPr>
    </w:p>
    <w:p w14:paraId="055A7C6A"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7B638F40" w14:textId="77777777" w:rsidR="002C2FAD" w:rsidRDefault="002C2FAD" w:rsidP="002C2FAD">
      <w:pPr>
        <w:spacing w:line="360" w:lineRule="auto"/>
        <w:ind w:firstLineChars="200" w:firstLine="420"/>
        <w:rPr>
          <w:rFonts w:ascii="宋体" w:hAnsi="宋体"/>
          <w:bCs/>
          <w:szCs w:val="21"/>
        </w:rPr>
      </w:pPr>
    </w:p>
    <w:p w14:paraId="357B728D" w14:textId="77777777" w:rsidR="002C2FAD" w:rsidRDefault="002C2FAD" w:rsidP="002C2FAD">
      <w:pPr>
        <w:pStyle w:val="af0"/>
        <w:autoSpaceDE w:val="0"/>
        <w:autoSpaceDN w:val="0"/>
        <w:spacing w:line="360" w:lineRule="auto"/>
        <w:ind w:firstLine="454"/>
        <w:jc w:val="center"/>
        <w:rPr>
          <w:rFonts w:ascii="宋体" w:hAnsi="宋体"/>
          <w:b/>
          <w:spacing w:val="8"/>
        </w:rPr>
      </w:pPr>
      <w:r>
        <w:rPr>
          <w:rFonts w:ascii="宋体" w:hAnsi="宋体" w:hint="eastAsia"/>
          <w:b/>
          <w:spacing w:val="8"/>
        </w:rPr>
        <w:t>第三部分 基金收益分配原则、执行方式</w:t>
      </w:r>
    </w:p>
    <w:p w14:paraId="5BE65F11"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一、基金利润的构成</w:t>
      </w:r>
    </w:p>
    <w:p w14:paraId="2FD9F2D5"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基金利润指基金利息收入、投资收益、公允价值变动收益和其他收入扣除相关费用后的余额，基金已实现收益指基金利润减去公允价值变动收益后的余额。</w:t>
      </w:r>
    </w:p>
    <w:p w14:paraId="57459F2F" w14:textId="77777777" w:rsidR="002C2FAD" w:rsidRDefault="002C2FAD" w:rsidP="002C2FAD">
      <w:pPr>
        <w:spacing w:line="360" w:lineRule="auto"/>
        <w:ind w:firstLineChars="200" w:firstLine="420"/>
        <w:rPr>
          <w:rFonts w:ascii="宋体" w:hAnsi="宋体"/>
          <w:bCs/>
          <w:szCs w:val="21"/>
        </w:rPr>
      </w:pPr>
    </w:p>
    <w:p w14:paraId="24F8A4B1"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二、基金可供分配利润</w:t>
      </w:r>
    </w:p>
    <w:p w14:paraId="71D2F33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基金可供分配利润指截至收益分配基准日基金未分配利润与未分配利润中已实现收益的孰低数。</w:t>
      </w:r>
    </w:p>
    <w:p w14:paraId="44CA5C4D" w14:textId="77777777" w:rsidR="002C2FAD" w:rsidRDefault="002C2FAD" w:rsidP="002C2FAD">
      <w:pPr>
        <w:spacing w:line="360" w:lineRule="auto"/>
        <w:ind w:firstLineChars="200" w:firstLine="420"/>
        <w:rPr>
          <w:rFonts w:ascii="宋体" w:hAnsi="宋体"/>
          <w:bCs/>
          <w:szCs w:val="21"/>
        </w:rPr>
      </w:pPr>
    </w:p>
    <w:p w14:paraId="2243DA9A"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三、基金收益分配原则</w:t>
      </w:r>
    </w:p>
    <w:p w14:paraId="20261D9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1、在符合有关基金分红条件的前提下，基金管理人可以根据实际情况进行收益分配，具体分配方案以公告为准，若《基金合同》生效不满3个月可不进行收益分配。</w:t>
      </w:r>
    </w:p>
    <w:p w14:paraId="714AD77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本基金收益分配方式分两种：现金分红与红利再投资，投资者可选择现金红利或将现金红利自动转为相应类别的基金份额进行再投资；若投资者不选择，本基金默认的收益分配方式是现金分红；若投资者选择红利再投资方式进行收益分配，收益的计算以除权日当日收市后计算的各类基金份额净值为基准转为相应类别的基金份额进行再投资。</w:t>
      </w:r>
    </w:p>
    <w:p w14:paraId="5F37E7D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3、基金收益分配后各类基金份额净值不能低于面值；即基金收益分配基准日的各类基金份额净值减去每单位该类基金份额收益分配金额后不能低于面值。</w:t>
      </w:r>
    </w:p>
    <w:p w14:paraId="7EC6CCA4"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4、本基金的同一类别的每一基金份额享有同等分配权。由于本基金各类基金份额收取费用情况不同，各基金份额类别对应的可供分配利润将有所不同。</w:t>
      </w:r>
    </w:p>
    <w:p w14:paraId="2BA5BB19"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5、法律法规或监管机构另有规定的，从其规定。</w:t>
      </w:r>
    </w:p>
    <w:p w14:paraId="100769F4"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lastRenderedPageBreak/>
        <w:t>在符合法律法规及基金合同约定，并对基金份额持有人利益无实质不利影响的前提下，经与基金托管人协商一致后，基金管理人可对基金收益分配原则和支付方式进行调整，不需召开基金份额持有人大会。</w:t>
      </w:r>
    </w:p>
    <w:p w14:paraId="07786E24" w14:textId="77777777" w:rsidR="002C2FAD" w:rsidRDefault="002C2FAD" w:rsidP="002C2FAD">
      <w:pPr>
        <w:spacing w:line="360" w:lineRule="auto"/>
        <w:ind w:firstLineChars="200" w:firstLine="420"/>
        <w:rPr>
          <w:rFonts w:ascii="宋体" w:hAnsi="宋体"/>
          <w:bCs/>
          <w:szCs w:val="21"/>
        </w:rPr>
      </w:pPr>
    </w:p>
    <w:p w14:paraId="32260CE8"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四、收益分配方案</w:t>
      </w:r>
    </w:p>
    <w:p w14:paraId="78C9F21A"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收益分配方案中应载明截止收益分配基准日的可供分配利润、基金收益分配对象、分配时间、分配数额及比例、分配方式等内容。由于不同基金份额类别对应的可分配收益不同，基金管理人可相应制定不同的收益分配方案。</w:t>
      </w:r>
    </w:p>
    <w:p w14:paraId="7659B6C5" w14:textId="77777777" w:rsidR="002C2FAD" w:rsidRDefault="002C2FAD" w:rsidP="002C2FAD">
      <w:pPr>
        <w:spacing w:line="360" w:lineRule="auto"/>
        <w:ind w:firstLineChars="200" w:firstLine="420"/>
        <w:rPr>
          <w:rFonts w:ascii="宋体" w:hAnsi="宋体"/>
          <w:bCs/>
          <w:szCs w:val="21"/>
        </w:rPr>
      </w:pPr>
    </w:p>
    <w:p w14:paraId="6AC58FFC"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五、收益分配方案的确定、公告与实施</w:t>
      </w:r>
    </w:p>
    <w:p w14:paraId="3831B075"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本基金收益分配方案由基金管理人拟定，并由基金托管人复核，依照《信息披露办法》的有关规定在规定媒介公告。</w:t>
      </w:r>
    </w:p>
    <w:p w14:paraId="654B405C" w14:textId="77777777" w:rsidR="002C2FAD" w:rsidRDefault="002C2FAD" w:rsidP="002C2FAD">
      <w:pPr>
        <w:spacing w:line="360" w:lineRule="auto"/>
        <w:ind w:firstLineChars="200" w:firstLine="420"/>
        <w:rPr>
          <w:rFonts w:ascii="宋体" w:hAnsi="宋体"/>
          <w:bCs/>
          <w:szCs w:val="21"/>
        </w:rPr>
      </w:pPr>
    </w:p>
    <w:p w14:paraId="12F0EAAF"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六、基金收益分配中发生的费用</w:t>
      </w:r>
    </w:p>
    <w:p w14:paraId="3F67E635"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FF766A9" w14:textId="77777777" w:rsidR="002C2FAD" w:rsidRDefault="002C2FAD" w:rsidP="002C2FAD">
      <w:pPr>
        <w:spacing w:line="360" w:lineRule="auto"/>
        <w:ind w:firstLineChars="200" w:firstLine="420"/>
        <w:rPr>
          <w:rFonts w:ascii="宋体" w:hAnsi="宋体"/>
          <w:bCs/>
          <w:szCs w:val="21"/>
        </w:rPr>
      </w:pPr>
    </w:p>
    <w:p w14:paraId="212A07FC"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七、实施侧袋机制期间的收益分配</w:t>
      </w:r>
    </w:p>
    <w:p w14:paraId="648116E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本基金实施侧袋机制的，侧袋账户不进行收益分配，详见招募说明书的约定。</w:t>
      </w:r>
    </w:p>
    <w:p w14:paraId="47596DC5" w14:textId="77777777" w:rsidR="002C2FAD" w:rsidRDefault="002C2FAD" w:rsidP="002C2FAD">
      <w:pPr>
        <w:spacing w:line="360" w:lineRule="auto"/>
        <w:ind w:firstLineChars="200" w:firstLine="420"/>
        <w:rPr>
          <w:rFonts w:ascii="宋体" w:hAnsi="宋体"/>
          <w:bCs/>
          <w:color w:val="000000"/>
          <w:szCs w:val="21"/>
        </w:rPr>
      </w:pPr>
    </w:p>
    <w:p w14:paraId="4CD4F914" w14:textId="77777777" w:rsidR="002C2FAD" w:rsidRDefault="002C2FAD" w:rsidP="002C2FAD">
      <w:pPr>
        <w:pStyle w:val="af0"/>
        <w:autoSpaceDE w:val="0"/>
        <w:autoSpaceDN w:val="0"/>
        <w:spacing w:line="360" w:lineRule="auto"/>
        <w:ind w:firstLine="454"/>
        <w:jc w:val="center"/>
        <w:rPr>
          <w:rFonts w:ascii="宋体" w:hAnsi="宋体"/>
          <w:b/>
          <w:spacing w:val="8"/>
        </w:rPr>
      </w:pPr>
      <w:r>
        <w:rPr>
          <w:rFonts w:ascii="宋体" w:hAnsi="宋体" w:hint="eastAsia"/>
          <w:b/>
          <w:spacing w:val="8"/>
        </w:rPr>
        <w:t>第四部分 与基金财产管理、运用有关费用的提取、支付方式与比例</w:t>
      </w:r>
    </w:p>
    <w:p w14:paraId="21645E4B"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一、基金费用的种类</w:t>
      </w:r>
    </w:p>
    <w:p w14:paraId="2282178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1、基金管理人的管理费；</w:t>
      </w:r>
    </w:p>
    <w:p w14:paraId="73CE2774"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2、基金托管人的托管费；</w:t>
      </w:r>
    </w:p>
    <w:p w14:paraId="46CC85E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3、销售服务费；</w:t>
      </w:r>
    </w:p>
    <w:p w14:paraId="2F3AA772"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4、《基金合同》生效后与基金相关的信息披露费用；</w:t>
      </w:r>
    </w:p>
    <w:p w14:paraId="78368BCA"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5、《基金合同》生效后与基金相关的会计师费、律师费、公证费、诉讼费和仲裁费；</w:t>
      </w:r>
    </w:p>
    <w:p w14:paraId="5F9DBA3E"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6、基金份额持有人大会费用；</w:t>
      </w:r>
    </w:p>
    <w:p w14:paraId="40FED216"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lastRenderedPageBreak/>
        <w:t>7、基金的证券、期货、期权等交易结算费用；</w:t>
      </w:r>
    </w:p>
    <w:p w14:paraId="0ACE6F9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8、因投资港股通标的股票而产生的合理费用；</w:t>
      </w:r>
    </w:p>
    <w:p w14:paraId="2C9C7071"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9、基金收益分配中发生的费用；</w:t>
      </w:r>
    </w:p>
    <w:p w14:paraId="08925E72"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10、基金的银行汇划费用；</w:t>
      </w:r>
    </w:p>
    <w:p w14:paraId="723DE226"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11、账户开户费用、账户维护费用；</w:t>
      </w:r>
    </w:p>
    <w:p w14:paraId="4B19C87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12、按照国家有关规定和《基金合同》约定，可以在基金财产中列支的其他费用。</w:t>
      </w:r>
    </w:p>
    <w:p w14:paraId="372D207A" w14:textId="77777777" w:rsidR="002C2FAD" w:rsidRDefault="002C2FAD" w:rsidP="002C2FAD">
      <w:pPr>
        <w:spacing w:line="360" w:lineRule="auto"/>
        <w:ind w:firstLineChars="200" w:firstLine="420"/>
        <w:rPr>
          <w:rFonts w:ascii="宋体" w:hAnsi="宋体"/>
          <w:bCs/>
          <w:szCs w:val="21"/>
        </w:rPr>
      </w:pPr>
    </w:p>
    <w:p w14:paraId="5943C395"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二、基金费用计提方法、计提标准和支付方式</w:t>
      </w:r>
    </w:p>
    <w:p w14:paraId="17B30E1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1、基金管理人的管理费</w:t>
      </w:r>
    </w:p>
    <w:p w14:paraId="4B311FF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本基金的管理费按前一日基金资产净值的1.20%年费率计提。</w:t>
      </w:r>
    </w:p>
    <w:p w14:paraId="36A50241"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管理费的计算方法如下：</w:t>
      </w:r>
    </w:p>
    <w:p w14:paraId="73544D2E"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H＝E×1.20%÷当年天数</w:t>
      </w:r>
    </w:p>
    <w:p w14:paraId="0421C83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H为每日应计提的基金管理费</w:t>
      </w:r>
    </w:p>
    <w:p w14:paraId="1F099143"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E为前一日的基金资产净值</w:t>
      </w:r>
    </w:p>
    <w:p w14:paraId="4D16772E"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1E6F042"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2、基金托管人的托管费</w:t>
      </w:r>
    </w:p>
    <w:p w14:paraId="439BF7EE"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本基金的托管费按前一日基金资产净值的0.20%年费率计提。</w:t>
      </w:r>
    </w:p>
    <w:p w14:paraId="51834B4A"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托管费的计算方法如下：</w:t>
      </w:r>
    </w:p>
    <w:p w14:paraId="34EC29F4"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H＝E×0.20%÷当年天数</w:t>
      </w:r>
    </w:p>
    <w:p w14:paraId="631247D6"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H为每日应计提的基金托管费</w:t>
      </w:r>
    </w:p>
    <w:p w14:paraId="4F5AC08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E为前一日的基金资产净值</w:t>
      </w:r>
    </w:p>
    <w:p w14:paraId="67999299"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999EC53"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3、销售服务费</w:t>
      </w:r>
    </w:p>
    <w:p w14:paraId="710BDF7A"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本基金A类基金份额不收取销售服务费，C类基金份额的年销售服务费率为0.60%。</w:t>
      </w:r>
    </w:p>
    <w:p w14:paraId="6F89356B"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lastRenderedPageBreak/>
        <w:t xml:space="preserve">本基金C类基金份额销售服务费计算方法如下： </w:t>
      </w:r>
    </w:p>
    <w:p w14:paraId="7DD32B8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H=E×0.60%÷当年天数</w:t>
      </w:r>
    </w:p>
    <w:p w14:paraId="2938C16A"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H为C类基金份额每日应计提的销售服务费</w:t>
      </w:r>
    </w:p>
    <w:p w14:paraId="0160D95A"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E为C类基金份额前一日的基金资产净值</w:t>
      </w:r>
    </w:p>
    <w:p w14:paraId="7B7EFD0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1BCE8C1"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上述“一、基金费用的种类”中第4－12项费用，根据有关法规及相应协议规定，按费用实际支出金额列入当期费用，由基金托管人从基金财产中支付。</w:t>
      </w:r>
    </w:p>
    <w:p w14:paraId="573A0DF4" w14:textId="77777777" w:rsidR="002C2FAD" w:rsidRDefault="002C2FAD" w:rsidP="002C2FAD">
      <w:pPr>
        <w:spacing w:line="360" w:lineRule="auto"/>
        <w:ind w:firstLineChars="200" w:firstLine="420"/>
        <w:rPr>
          <w:rFonts w:ascii="宋体" w:hAnsi="宋体"/>
          <w:bCs/>
          <w:szCs w:val="21"/>
        </w:rPr>
      </w:pPr>
    </w:p>
    <w:p w14:paraId="69361B4F"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三、不列入基金费用的项目</w:t>
      </w:r>
    </w:p>
    <w:p w14:paraId="5BC2A573"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下列费用不列入基金费用：</w:t>
      </w:r>
    </w:p>
    <w:p w14:paraId="5552215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1、基金管理人和基金托管人因未履行或未完全履行义务导致的费用支出或基金财产的损失；</w:t>
      </w:r>
    </w:p>
    <w:p w14:paraId="4AD6DEE7"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2、基金管理人和基金托管人处理与基金运作无关的事项发生的费用；</w:t>
      </w:r>
    </w:p>
    <w:p w14:paraId="30320FE6"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3、《基金合同》生效前的相关费用；</w:t>
      </w:r>
    </w:p>
    <w:p w14:paraId="0B98A514"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4、其他根据相关法律法规及中国证监会的有关规定不得列入基金费用的项目。</w:t>
      </w:r>
    </w:p>
    <w:p w14:paraId="7A019E6B" w14:textId="77777777" w:rsidR="002C2FAD" w:rsidRDefault="002C2FAD" w:rsidP="002C2FAD">
      <w:pPr>
        <w:spacing w:line="360" w:lineRule="auto"/>
        <w:ind w:firstLineChars="200" w:firstLine="420"/>
        <w:rPr>
          <w:rFonts w:ascii="宋体" w:hAnsi="宋体"/>
          <w:bCs/>
          <w:szCs w:val="21"/>
        </w:rPr>
      </w:pPr>
    </w:p>
    <w:p w14:paraId="2B276AE1"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四、实施侧袋机制期间的基金费用</w:t>
      </w:r>
    </w:p>
    <w:p w14:paraId="223C04E5"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本基金实施侧袋机制的，与侧袋账户有关的费用可以从侧袋账户中列支，但应待侧袋账户资产变现后方可列支，有关费用可酌情收取或减免，但不得收取管理费，详见招募说明书的约定。</w:t>
      </w:r>
    </w:p>
    <w:p w14:paraId="73947FC8" w14:textId="77777777" w:rsidR="002C2FAD" w:rsidRDefault="002C2FAD" w:rsidP="002C2FAD">
      <w:pPr>
        <w:spacing w:line="360" w:lineRule="auto"/>
        <w:ind w:firstLineChars="200" w:firstLine="420"/>
        <w:rPr>
          <w:rFonts w:ascii="宋体" w:hAnsi="宋体"/>
          <w:bCs/>
          <w:szCs w:val="21"/>
        </w:rPr>
      </w:pPr>
    </w:p>
    <w:p w14:paraId="22F71D82"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五、基金税收</w:t>
      </w:r>
    </w:p>
    <w:p w14:paraId="7D33D5D2"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89ED213" w14:textId="77777777" w:rsidR="002C2FAD" w:rsidRDefault="002C2FAD" w:rsidP="002C2FAD">
      <w:pPr>
        <w:spacing w:line="360" w:lineRule="auto"/>
        <w:ind w:firstLineChars="200" w:firstLine="420"/>
        <w:rPr>
          <w:rFonts w:ascii="宋体" w:hAnsi="宋体"/>
          <w:bCs/>
          <w:color w:val="000000"/>
          <w:szCs w:val="21"/>
        </w:rPr>
      </w:pPr>
    </w:p>
    <w:p w14:paraId="0FEDF540" w14:textId="77777777" w:rsidR="002C2FAD" w:rsidRDefault="002C2FAD" w:rsidP="002C2FAD">
      <w:pPr>
        <w:pStyle w:val="af0"/>
        <w:autoSpaceDE w:val="0"/>
        <w:autoSpaceDN w:val="0"/>
        <w:spacing w:line="360" w:lineRule="auto"/>
        <w:ind w:firstLine="454"/>
        <w:jc w:val="center"/>
        <w:rPr>
          <w:rFonts w:ascii="宋体" w:hAnsi="宋体"/>
          <w:b/>
          <w:spacing w:val="8"/>
        </w:rPr>
      </w:pPr>
      <w:r>
        <w:rPr>
          <w:rFonts w:ascii="宋体" w:hAnsi="宋体" w:hint="eastAsia"/>
          <w:b/>
          <w:spacing w:val="8"/>
        </w:rPr>
        <w:t>第五部分 基金财产的投资方向和投资限制</w:t>
      </w:r>
    </w:p>
    <w:p w14:paraId="36E663A1"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lastRenderedPageBreak/>
        <w:t>一、投资目标</w:t>
      </w:r>
    </w:p>
    <w:p w14:paraId="3F88E6FD"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本基金在控制风险的前提下，精选优质上市公司进行投资，力争实现基金资产的长期稳健增值。</w:t>
      </w:r>
    </w:p>
    <w:p w14:paraId="0212470A" w14:textId="77777777" w:rsidR="002C2FAD" w:rsidRDefault="002C2FAD" w:rsidP="002C2FAD">
      <w:pPr>
        <w:spacing w:line="360" w:lineRule="auto"/>
        <w:ind w:firstLineChars="200" w:firstLine="420"/>
        <w:rPr>
          <w:rFonts w:ascii="宋体" w:hAnsi="宋体"/>
          <w:bCs/>
          <w:szCs w:val="21"/>
        </w:rPr>
      </w:pPr>
    </w:p>
    <w:p w14:paraId="123BF6EB"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二、投资范围</w:t>
      </w:r>
    </w:p>
    <w:p w14:paraId="217C5643"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本基金的投资范围为具有良好流动性的金融工具，包括国内依法发行上市的股票（包括创业板及其他中国证监会核准或注册上市的股票、存托凭证）、内地与香港股票市场交易互联互通机制下允许投资的香港联合交易所上市的股票（以下简称港股通标的股票）、债券（包括国债、央行票据、金融债、地方政府债、企业债、公司债、中期票据、短期融资券、超短期融资券、次级债券、政府支持债券、政府支持机构债券、可转债、可交换债、可分离交易可转债及其他经中国证监会允许投资的债券）、衍生品（包括股指期货、国债期货、股票期权、信用衍生品）、货币市场工具、银行存款（包括协议存款、定期存款及其他银行存款）、同业存单、资产支持证券、债券回购以及法律法规或中国证监会允许基金投资的其他金融工具。本基金可以根据有关法律法规的规定参与融资业务。</w:t>
      </w:r>
    </w:p>
    <w:p w14:paraId="3A061E5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如法律法规或监管机构以后允许基金投资其他品种，基金管理人在履行适当程序后，可以将其纳入投资范围。</w:t>
      </w:r>
    </w:p>
    <w:p w14:paraId="17C776FB"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的投资组合比例为：股票资产占基金资产的60%-95%（其中投资于港股通标的股票的比例不得超过本基金所投资股票资产的50%）。每个交易日日终，在扣除国债期货、股指期货和股票期权合约需缴纳的交易保证金后，本基金持有现金或者到期日在1年以内的政府债券不低于基金资产净值的5%，其中现金不包括结算备付金、存出保证金、应收申购款等。</w:t>
      </w:r>
    </w:p>
    <w:p w14:paraId="5A2C4091"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如法律法规或监管机构变更投资比例限制，基金管理人在履行适当程序后，可以调整上述投资比例。</w:t>
      </w:r>
    </w:p>
    <w:p w14:paraId="6EB5DC28" w14:textId="77777777" w:rsidR="002C2FAD" w:rsidRDefault="002C2FAD" w:rsidP="002C2FAD">
      <w:pPr>
        <w:spacing w:line="360" w:lineRule="auto"/>
        <w:ind w:firstLineChars="200" w:firstLine="420"/>
        <w:rPr>
          <w:rFonts w:ascii="宋体" w:hAnsi="宋体"/>
          <w:bCs/>
          <w:color w:val="000000"/>
          <w:szCs w:val="21"/>
        </w:rPr>
      </w:pPr>
    </w:p>
    <w:p w14:paraId="51CBD06F"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三、投资限制</w:t>
      </w:r>
    </w:p>
    <w:p w14:paraId="13080D5D"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1、组合限制</w:t>
      </w:r>
    </w:p>
    <w:p w14:paraId="36F576DC"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基金的投资组合应遵循以下限制：</w:t>
      </w:r>
    </w:p>
    <w:p w14:paraId="01DDBA1B"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（1）本基金股票资产占基金资产的比例为60%-95%，其中投资于港股通标的股票的比例不得超过本基金所投资股票资产的50%。</w:t>
      </w:r>
    </w:p>
    <w:p w14:paraId="32394BAA"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（2）本基金每个交易日日终在扣除国债期货、股指期货和股票期权合约需缴纳的交易保证金后，保持不低于基金资产净值5%的现金或者到期日在一年以内的政府债券，其中，</w:t>
      </w:r>
      <w:r>
        <w:rPr>
          <w:rFonts w:ascii="宋体" w:hAnsi="宋体" w:hint="eastAsia"/>
          <w:szCs w:val="21"/>
        </w:rPr>
        <w:lastRenderedPageBreak/>
        <w:t>现金不包括结算备付金、存出保证金、应收申购款等。</w:t>
      </w:r>
    </w:p>
    <w:p w14:paraId="5B1898E4"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（3）本基金持有一家公司发行的证券（同一家公司在内地和香港同时上市的A+H股合并计算），其市值不超过基金资产净值的10%。</w:t>
      </w:r>
    </w:p>
    <w:p w14:paraId="59AE5564"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4）本基金管理人管理的全部基金持有一家公司发行的证券（同一家公司在内地和香港同时上市的A+H股合并计算），不超过该证券的10%；完全按照有关指数的构成比例进行证券投资的基金品种可以不受此条款规定的比例限制。</w:t>
      </w:r>
    </w:p>
    <w:p w14:paraId="100ED31E"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（5）本基金投资于资产支持证券时，需遵守下列投资限制：</w:t>
      </w:r>
    </w:p>
    <w:p w14:paraId="23C5EE0E"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①本基金投资于同一原始权益人的各类资产支持证券的比例，不得超过基金资产净值的10%；</w:t>
      </w:r>
    </w:p>
    <w:p w14:paraId="7B4A65D9"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②本基金持有的全部资产支持证券，其市值不得超过基金资产净值的20%；</w:t>
      </w:r>
    </w:p>
    <w:p w14:paraId="70324312"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③本基金持有的同一（指同一信用级别）资产支持证券的比例，不得超过该资产支持证券规模的10%；</w:t>
      </w:r>
    </w:p>
    <w:p w14:paraId="5343F283"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④本基金管理人管理的全部基金投资于同一原始权益人的各类资产支持证券，不得超过其各类资产支持证券合计规模的10%；</w:t>
      </w:r>
    </w:p>
    <w:p w14:paraId="70BB77DC"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⑤本基金应投资于信用级别评级为BBB以上（含BBB）的资产支持证券。基金持有资产支持证券期间，如果其信用等级下降、不再符合投资标准，应在评级报告发布之日起3个月内予以全部卖出。</w:t>
      </w:r>
    </w:p>
    <w:p w14:paraId="62F21ED1"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（6）基金财产参与股票发行申购，本基金所申报的金额不超过本基金的总资产，本基金所申报的股票数量不超过拟发行股票公司本次发行股票的总量。</w:t>
      </w:r>
    </w:p>
    <w:p w14:paraId="7D952757"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（7）本基金投资存托凭证的比例限制依照境内上市交易的股票执行，与境内上市交易的股票合并计算。</w:t>
      </w:r>
    </w:p>
    <w:p w14:paraId="5E1338A1"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（8）本基金参与国债期货、股指期货交易时，需遵守下列投资比例限制：</w:t>
      </w:r>
    </w:p>
    <w:p w14:paraId="2270546D"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①本基金在任何交易日日终，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p>
    <w:p w14:paraId="4A63AE91"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②本基金在任何交易日日终，持有的买入股指期货合约价值，不得超过基金资产净值的10%；本基金在任何交易日日终，持有的卖出股指期货合约价值不得超过基金持有的股票总市值的20%；本基金在任何交易日内交易（不包括平仓）的股指期货合约的成交金额不得超过上一交易日基金资产净值的20%；</w:t>
      </w:r>
    </w:p>
    <w:p w14:paraId="6D2CC9C3"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lastRenderedPageBreak/>
        <w:t>③本基金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6A453CEA"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④本基金所持有的债券（不含到期日在一年以内的政府债券）市值和买入、卖出国债期货合约价值，合计（轧差计算）应当符合基金合同关于债券投资比例的有关约定；</w:t>
      </w:r>
    </w:p>
    <w:p w14:paraId="7D3EDF9B"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⑤本基金所持有的股票市值和买入、卖出股指期货合约价值，合计（轧差计算）应当符合基金合同关于股票投资比例的有关约定。</w:t>
      </w:r>
    </w:p>
    <w:p w14:paraId="70152E26"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（9）本基金参与股票期权交易时，需遵守下列投资比例限制：</w:t>
      </w:r>
    </w:p>
    <w:p w14:paraId="779856EC"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①因未平仓的期权合约支付和收取的权利金总额不得超过基金资产净值的10%；</w:t>
      </w:r>
    </w:p>
    <w:p w14:paraId="2A4B83F6"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②开仓卖出认购期权的，应持有足额标的证券；开仓卖出认沽期权的，应持有合约行权所需的全额现金或交易所规则认可的可冲抵期权保证金的现金等价物；</w:t>
      </w:r>
    </w:p>
    <w:p w14:paraId="2E124152"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③未平仓的期权合约面值不得超过基金资产净值的20%。其中，合约面值按照行权价乘以合约乘数计算；</w:t>
      </w:r>
    </w:p>
    <w:p w14:paraId="0D60AF2C"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（10）本基金参与信用衍生品交易，需遵守下列投资比例限制：</w:t>
      </w:r>
    </w:p>
    <w:p w14:paraId="512CF04B"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①本基金不持有具有信用保护卖方属性的信用衍生品，不持有合约类信用衍生品；</w:t>
      </w:r>
    </w:p>
    <w:p w14:paraId="440B47C2"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②本基金持有的信用衍生品名义本金不得超过本基金中所对应受保护债券面值的100%；</w:t>
      </w:r>
    </w:p>
    <w:p w14:paraId="7FCCC77F"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③本基金投资于同一信用保护卖方的各类信用衍生品，名义本金合计不得超过基金资产净值的10%；</w:t>
      </w:r>
    </w:p>
    <w:p w14:paraId="6E0E5429"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因证券、期货市场波动、证券发行人合并、基金规模变动等基金管理人之外的因素致使基金不符合前述比例限制的，基金管理人应在3个月之内进行调整。</w:t>
      </w:r>
    </w:p>
    <w:p w14:paraId="36BFA101"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（11）本基金资产总值不得超过基金资产净值的140%。</w:t>
      </w:r>
    </w:p>
    <w:p w14:paraId="709083CB"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（12）本基金参与融资业务时，在任何交易日日终持有的融资买入股票与其他有价证券市值之和，不得超过基金资产净值的95%。</w:t>
      </w:r>
    </w:p>
    <w:p w14:paraId="731CFA2E"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9B6A53B"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14）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2EED9F47"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lastRenderedPageBreak/>
        <w:t>（15）本基金与私募类证券资管产品及中国证监会认定的其他主体为交易对手开展逆回购交易的，可接受质押品的资质要求应当与基金合同约定的投资范围保持一致。</w:t>
      </w:r>
    </w:p>
    <w:p w14:paraId="6D042E46"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（16）法律法规及中国证监会规定的和《基金合同》约定的其他投资限制。</w:t>
      </w:r>
    </w:p>
    <w:p w14:paraId="54701835"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除上述（2）、（5）⑤、（10）、（14）、（15）项情形及上述条款中另有约定之外，因证券市场波动、期货市场波动、上市公司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14:paraId="6B5D8EEE"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F412CF4"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法律法规或监管部门取消上述限制或变更上述限制，如适用于本基金，基金管理人在履行适当程序后，则本基金投资不再受相关限制或以变更后的规定为准。</w:t>
      </w:r>
    </w:p>
    <w:p w14:paraId="02668D72"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2、禁止行为</w:t>
      </w:r>
    </w:p>
    <w:p w14:paraId="334D0B2F"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为维护基金份额持有人的合法权益，基金财产不得用于下列投资或者活动：</w:t>
      </w:r>
    </w:p>
    <w:p w14:paraId="2DB2C978"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（1）承销证券；</w:t>
      </w:r>
    </w:p>
    <w:p w14:paraId="3EE7BE56"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（2）违反规定向他人贷款或者提供担保；</w:t>
      </w:r>
    </w:p>
    <w:p w14:paraId="5B7DB67E"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（3）从事承担无限责任的投资；</w:t>
      </w:r>
    </w:p>
    <w:p w14:paraId="00CEE408"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（4）买卖其他基金份额，但是中国证监会另有规定的除外；</w:t>
      </w:r>
    </w:p>
    <w:p w14:paraId="1C0EBBBC"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（5）向其基金管理人、基金托管人出资；</w:t>
      </w:r>
    </w:p>
    <w:p w14:paraId="7C44D0F1"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（6）从事内幕交易、操纵证券交易价格及其他不正当的证券交易活动；</w:t>
      </w:r>
    </w:p>
    <w:p w14:paraId="7710BB59"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（7）法律、行政法规和中国证监会规定禁止的其他活动。</w:t>
      </w:r>
    </w:p>
    <w:p w14:paraId="57F04F6C"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923D972" w14:textId="77777777" w:rsidR="002C2FAD" w:rsidRDefault="002C2FAD" w:rsidP="002C2FAD">
      <w:pPr>
        <w:spacing w:line="360" w:lineRule="auto"/>
        <w:ind w:firstLineChars="200" w:firstLine="420"/>
        <w:rPr>
          <w:rFonts w:ascii="宋体" w:hAnsi="宋体"/>
          <w:szCs w:val="21"/>
        </w:rPr>
      </w:pPr>
      <w:r>
        <w:rPr>
          <w:rFonts w:ascii="宋体" w:hAnsi="宋体" w:hint="eastAsia"/>
          <w:szCs w:val="21"/>
        </w:rPr>
        <w:t>如法律、行政法规或监管部门取消或调整上述禁止性规定，则本基金可不受上述规定的限制或按照调整后的规定执行。</w:t>
      </w:r>
    </w:p>
    <w:p w14:paraId="2F59C3E1" w14:textId="77777777" w:rsidR="002C2FAD" w:rsidRDefault="002C2FAD" w:rsidP="002C2FAD">
      <w:pPr>
        <w:spacing w:line="360" w:lineRule="auto"/>
        <w:ind w:firstLineChars="200" w:firstLine="420"/>
        <w:rPr>
          <w:rFonts w:ascii="宋体" w:hAnsi="宋体"/>
          <w:bCs/>
          <w:color w:val="000000"/>
          <w:szCs w:val="21"/>
        </w:rPr>
      </w:pPr>
    </w:p>
    <w:p w14:paraId="21BC63EF" w14:textId="77777777" w:rsidR="002C2FAD" w:rsidRDefault="002C2FAD" w:rsidP="002C2FAD">
      <w:pPr>
        <w:pStyle w:val="af0"/>
        <w:autoSpaceDE w:val="0"/>
        <w:autoSpaceDN w:val="0"/>
        <w:spacing w:line="360" w:lineRule="auto"/>
        <w:ind w:firstLine="454"/>
        <w:jc w:val="center"/>
        <w:rPr>
          <w:rFonts w:ascii="宋体" w:hAnsi="宋体"/>
          <w:b/>
          <w:spacing w:val="8"/>
        </w:rPr>
      </w:pPr>
      <w:r>
        <w:rPr>
          <w:rFonts w:ascii="宋体" w:hAnsi="宋体" w:hint="eastAsia"/>
          <w:b/>
          <w:spacing w:val="8"/>
        </w:rPr>
        <w:t>第六部分 基金资产净值的计算方法和公告方式</w:t>
      </w:r>
    </w:p>
    <w:p w14:paraId="53528F74"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一、基金净值的计算方式</w:t>
      </w:r>
    </w:p>
    <w:p w14:paraId="215647D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基金资产净值是指基金资产总值减去基金负债后的价值。</w:t>
      </w:r>
    </w:p>
    <w:p w14:paraId="060F79EC" w14:textId="77777777" w:rsidR="002C2FAD" w:rsidRDefault="002C2FAD" w:rsidP="002C2FAD">
      <w:pPr>
        <w:spacing w:line="360" w:lineRule="auto"/>
        <w:ind w:firstLineChars="200" w:firstLine="420"/>
        <w:rPr>
          <w:rFonts w:ascii="宋体" w:hAnsi="宋体"/>
          <w:bCs/>
          <w:color w:val="000000"/>
          <w:szCs w:val="21"/>
        </w:rPr>
      </w:pPr>
      <w:bookmarkStart w:id="454" w:name="_Hlk156302938"/>
      <w:r>
        <w:rPr>
          <w:rFonts w:ascii="宋体" w:hAnsi="宋体" w:hint="eastAsia"/>
          <w:bCs/>
          <w:szCs w:val="21"/>
        </w:rPr>
        <w:t>基金资产总值是指基金拥有的各类有价证券、银行存款本息和基金应收款项以及其他资产的价值总和。</w:t>
      </w:r>
    </w:p>
    <w:bookmarkEnd w:id="454"/>
    <w:p w14:paraId="1AC512A7" w14:textId="77777777" w:rsidR="002C2FAD" w:rsidRDefault="002C2FAD" w:rsidP="002C2FAD">
      <w:pPr>
        <w:spacing w:line="360" w:lineRule="auto"/>
        <w:ind w:firstLineChars="200" w:firstLine="420"/>
        <w:rPr>
          <w:rFonts w:ascii="宋体" w:hAnsi="宋体"/>
          <w:bCs/>
          <w:color w:val="000000"/>
          <w:szCs w:val="21"/>
        </w:rPr>
      </w:pPr>
    </w:p>
    <w:p w14:paraId="156941D3"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二、基金净值信息的公告方式</w:t>
      </w:r>
    </w:p>
    <w:p w14:paraId="020EF52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《基金合同》生效后，在开始办理基金份额申购或者赎回前，基金管理人应当至少每周在规定网站披露一次各类基金份额净值和基金份额累计净值。</w:t>
      </w:r>
    </w:p>
    <w:p w14:paraId="12DE8C51"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在开始办理基金份额申购或者赎回后，基金管理人应当在不晚于每个开放日的次日，通过规定网站、基金销售机构网站或者营业网点披露开放日的各类基金份额净值和基金份额累计净值。</w:t>
      </w:r>
    </w:p>
    <w:p w14:paraId="7EB9C209"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基金管理人应当在不晚于半年度和年度最后一日的次日，在规定网站披露半年度和年度最后一日的各类基金份额净值和基金份额累计净值。</w:t>
      </w:r>
    </w:p>
    <w:p w14:paraId="3755D678" w14:textId="77777777" w:rsidR="002C2FAD" w:rsidRDefault="002C2FAD" w:rsidP="002C2FAD">
      <w:pPr>
        <w:spacing w:line="360" w:lineRule="auto"/>
        <w:ind w:firstLineChars="200" w:firstLine="420"/>
        <w:rPr>
          <w:rFonts w:ascii="宋体" w:hAnsi="宋体"/>
          <w:bCs/>
          <w:color w:val="000000"/>
          <w:szCs w:val="21"/>
        </w:rPr>
      </w:pPr>
    </w:p>
    <w:p w14:paraId="73119587" w14:textId="77777777" w:rsidR="002C2FAD" w:rsidRDefault="002C2FAD" w:rsidP="002C2FAD">
      <w:pPr>
        <w:pStyle w:val="af0"/>
        <w:autoSpaceDE w:val="0"/>
        <w:autoSpaceDN w:val="0"/>
        <w:spacing w:line="360" w:lineRule="auto"/>
        <w:ind w:firstLine="454"/>
        <w:jc w:val="center"/>
        <w:rPr>
          <w:rFonts w:ascii="宋体" w:hAnsi="宋体"/>
          <w:b/>
          <w:spacing w:val="8"/>
        </w:rPr>
      </w:pPr>
      <w:r>
        <w:rPr>
          <w:rFonts w:ascii="宋体" w:hAnsi="宋体" w:hint="eastAsia"/>
          <w:b/>
          <w:spacing w:val="8"/>
        </w:rPr>
        <w:t>第七部分 基金合同解除和终止的事由、程序以及基金财产清算方式</w:t>
      </w:r>
    </w:p>
    <w:p w14:paraId="04A25761"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一、《基金合同》的变更</w:t>
      </w:r>
    </w:p>
    <w:p w14:paraId="62FED71D" w14:textId="77777777" w:rsidR="002C2FAD" w:rsidRDefault="002C2FAD" w:rsidP="002C2FAD">
      <w:pPr>
        <w:spacing w:line="360" w:lineRule="auto"/>
        <w:ind w:firstLineChars="200" w:firstLine="420"/>
        <w:rPr>
          <w:rFonts w:ascii="宋体" w:hAnsi="宋体"/>
        </w:rPr>
      </w:pPr>
      <w:r>
        <w:rPr>
          <w:rFonts w:ascii="宋体" w:hAnsi="宋体"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并经履行适当程序后变更并公告。</w:t>
      </w:r>
    </w:p>
    <w:p w14:paraId="658F5A2F" w14:textId="77777777" w:rsidR="002C2FAD" w:rsidRDefault="002C2FAD" w:rsidP="002C2FAD">
      <w:pPr>
        <w:spacing w:line="360" w:lineRule="auto"/>
        <w:ind w:firstLineChars="200" w:firstLine="420"/>
        <w:rPr>
          <w:rFonts w:ascii="宋体" w:hAnsi="宋体"/>
          <w:bCs/>
        </w:rPr>
      </w:pPr>
      <w:r>
        <w:rPr>
          <w:rFonts w:ascii="宋体" w:hAnsi="宋体" w:hint="eastAsia"/>
        </w:rPr>
        <w:t>2、关于《基金合同》变更的基金份额持有人大会决议自生效后方可执行，自决议生效后两日内在规定媒介公告。</w:t>
      </w:r>
    </w:p>
    <w:p w14:paraId="4783B76F"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二、《基金合同》的终止事由</w:t>
      </w:r>
    </w:p>
    <w:p w14:paraId="2320E88E" w14:textId="77777777" w:rsidR="002C2FAD" w:rsidRDefault="002C2FAD" w:rsidP="002C2FAD">
      <w:pPr>
        <w:spacing w:line="360" w:lineRule="auto"/>
        <w:ind w:firstLineChars="200" w:firstLine="420"/>
        <w:rPr>
          <w:rFonts w:ascii="宋体" w:hAnsi="宋体"/>
          <w:bCs/>
        </w:rPr>
      </w:pPr>
      <w:r>
        <w:rPr>
          <w:rFonts w:ascii="宋体" w:hAnsi="宋体" w:hint="eastAsia"/>
          <w:bCs/>
        </w:rPr>
        <w:t>有下列情形之一的，经履行相关程序后，《基金合同》应当终止：</w:t>
      </w:r>
    </w:p>
    <w:p w14:paraId="40865126" w14:textId="77777777" w:rsidR="002C2FAD" w:rsidRDefault="002C2FAD" w:rsidP="002C2FAD">
      <w:pPr>
        <w:spacing w:line="360" w:lineRule="auto"/>
        <w:ind w:firstLineChars="200" w:firstLine="420"/>
        <w:rPr>
          <w:rFonts w:ascii="宋体" w:hAnsi="宋体"/>
          <w:bCs/>
        </w:rPr>
      </w:pPr>
      <w:r>
        <w:rPr>
          <w:rFonts w:ascii="宋体" w:hAnsi="宋体" w:hint="eastAsia"/>
          <w:bCs/>
        </w:rPr>
        <w:t>1、基金份额持有人大会决定终止的；</w:t>
      </w:r>
    </w:p>
    <w:p w14:paraId="7BE3F62B" w14:textId="77777777" w:rsidR="002C2FAD" w:rsidRDefault="002C2FAD" w:rsidP="002C2FAD">
      <w:pPr>
        <w:spacing w:line="360" w:lineRule="auto"/>
        <w:ind w:firstLineChars="200" w:firstLine="420"/>
        <w:rPr>
          <w:rFonts w:ascii="宋体" w:hAnsi="宋体"/>
          <w:bCs/>
        </w:rPr>
      </w:pPr>
      <w:r>
        <w:rPr>
          <w:rFonts w:ascii="宋体" w:hAnsi="宋体" w:hint="eastAsia"/>
          <w:bCs/>
        </w:rPr>
        <w:t>2、基金管理人、基金托管人职责终止，在6个月内没有新基金管理人、新基金托管人承接的；</w:t>
      </w:r>
    </w:p>
    <w:p w14:paraId="7367C7E1" w14:textId="77777777" w:rsidR="002C2FAD" w:rsidRDefault="002C2FAD" w:rsidP="002C2FAD">
      <w:pPr>
        <w:spacing w:line="360" w:lineRule="auto"/>
        <w:ind w:firstLineChars="200" w:firstLine="420"/>
        <w:rPr>
          <w:rFonts w:ascii="宋体" w:hAnsi="宋体"/>
          <w:bCs/>
        </w:rPr>
      </w:pPr>
      <w:r>
        <w:rPr>
          <w:rFonts w:ascii="宋体" w:hAnsi="宋体" w:hint="eastAsia"/>
          <w:bCs/>
        </w:rPr>
        <w:t>3、《基金合同》约定的其他情形；</w:t>
      </w:r>
    </w:p>
    <w:p w14:paraId="6F6BF11B" w14:textId="77777777" w:rsidR="002C2FAD" w:rsidRDefault="002C2FAD" w:rsidP="002C2FAD">
      <w:pPr>
        <w:spacing w:line="360" w:lineRule="auto"/>
        <w:ind w:firstLineChars="200" w:firstLine="420"/>
        <w:rPr>
          <w:rFonts w:ascii="宋体" w:hAnsi="宋体"/>
          <w:bCs/>
        </w:rPr>
      </w:pPr>
      <w:r>
        <w:rPr>
          <w:rFonts w:ascii="宋体" w:hAnsi="宋体" w:hint="eastAsia"/>
          <w:bCs/>
        </w:rPr>
        <w:lastRenderedPageBreak/>
        <w:t>4、相关法律法规和中国证监会规定的其他情况。</w:t>
      </w:r>
    </w:p>
    <w:p w14:paraId="1B0D8814" w14:textId="77777777" w:rsidR="002C2FAD" w:rsidRDefault="002C2FAD" w:rsidP="002C2FAD">
      <w:pPr>
        <w:spacing w:line="360" w:lineRule="auto"/>
        <w:ind w:firstLineChars="200" w:firstLine="420"/>
        <w:rPr>
          <w:rFonts w:ascii="宋体" w:hAnsi="宋体"/>
          <w:bCs/>
        </w:rPr>
      </w:pPr>
    </w:p>
    <w:p w14:paraId="712A3710"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三、基金财产的清算</w:t>
      </w:r>
    </w:p>
    <w:p w14:paraId="7B8F4BCF" w14:textId="77777777" w:rsidR="002C2FAD" w:rsidRDefault="002C2FAD" w:rsidP="002C2FAD">
      <w:pPr>
        <w:spacing w:line="360" w:lineRule="auto"/>
        <w:ind w:firstLineChars="200" w:firstLine="420"/>
        <w:rPr>
          <w:rFonts w:ascii="宋体" w:hAnsi="宋体"/>
          <w:bCs/>
        </w:rPr>
      </w:pPr>
      <w:r>
        <w:rPr>
          <w:rFonts w:ascii="宋体" w:hAnsi="宋体" w:hint="eastAsia"/>
          <w:bCs/>
        </w:rPr>
        <w:t>1、基金财产清算小组：自出现《基金合同》终止事由之日起30个工作日内成立基金财产清算小组，基金管理人或临时基金管理人组织基金财产清算小组并在中国证监会的监督下进行基金清算。</w:t>
      </w:r>
    </w:p>
    <w:p w14:paraId="435C2CB9" w14:textId="77777777" w:rsidR="002C2FAD" w:rsidRDefault="002C2FAD" w:rsidP="002C2FAD">
      <w:pPr>
        <w:spacing w:line="360" w:lineRule="auto"/>
        <w:ind w:firstLineChars="200" w:firstLine="420"/>
        <w:rPr>
          <w:rFonts w:ascii="宋体" w:hAnsi="宋体"/>
          <w:bCs/>
        </w:rPr>
      </w:pPr>
      <w:r>
        <w:rPr>
          <w:rFonts w:ascii="宋体" w:hAnsi="宋体" w:hint="eastAsia"/>
          <w:bCs/>
        </w:rPr>
        <w:t>2、在基金财产清算小组接管基金财产之前，基金管理人和基金托管人应按照《基金合同》和《托管协议》的规定继续履行保护基金财产安全的职责。</w:t>
      </w:r>
    </w:p>
    <w:p w14:paraId="422C9E08" w14:textId="77777777" w:rsidR="002C2FAD" w:rsidRDefault="002C2FAD" w:rsidP="002C2FAD">
      <w:pPr>
        <w:spacing w:line="360" w:lineRule="auto"/>
        <w:ind w:firstLineChars="200" w:firstLine="420"/>
        <w:rPr>
          <w:rFonts w:ascii="宋体" w:hAnsi="宋体"/>
          <w:bCs/>
        </w:rPr>
      </w:pPr>
      <w:r>
        <w:rPr>
          <w:rFonts w:ascii="宋体" w:hAnsi="宋体" w:hint="eastAsia"/>
          <w:bCs/>
        </w:rPr>
        <w:t>3、基金财产清算小组组成：基金财产清算小组成员由基金管理人或临时基金管理人、基金托管人、符合《证券法》规定的注册会计师、律师以及中国证监会指定的人员组成。基金财产清算小组可以聘用必要的工作人员。</w:t>
      </w:r>
    </w:p>
    <w:p w14:paraId="44B7772B" w14:textId="77777777" w:rsidR="002C2FAD" w:rsidRDefault="002C2FAD" w:rsidP="002C2FAD">
      <w:pPr>
        <w:spacing w:line="360" w:lineRule="auto"/>
        <w:ind w:firstLineChars="200" w:firstLine="420"/>
        <w:rPr>
          <w:rFonts w:ascii="宋体" w:hAnsi="宋体"/>
          <w:bCs/>
        </w:rPr>
      </w:pPr>
      <w:r>
        <w:rPr>
          <w:rFonts w:ascii="宋体" w:hAnsi="宋体" w:hint="eastAsia"/>
          <w:bCs/>
        </w:rPr>
        <w:t>4、基金财产清算小组职责：基金财产清算小组负责基金财产的保管、清理、估价、变现和分配。基金财产清算小组可以依法进行必要的民事活动。</w:t>
      </w:r>
    </w:p>
    <w:p w14:paraId="4D63736E" w14:textId="77777777" w:rsidR="002C2FAD" w:rsidRDefault="002C2FAD" w:rsidP="002C2FAD">
      <w:pPr>
        <w:spacing w:line="360" w:lineRule="auto"/>
        <w:ind w:firstLineChars="200" w:firstLine="420"/>
        <w:rPr>
          <w:rFonts w:ascii="宋体" w:hAnsi="宋体"/>
          <w:bCs/>
        </w:rPr>
      </w:pPr>
      <w:r>
        <w:rPr>
          <w:rFonts w:ascii="宋体" w:hAnsi="宋体" w:hint="eastAsia"/>
          <w:bCs/>
        </w:rPr>
        <w:t>5、基金财产清算程序：</w:t>
      </w:r>
    </w:p>
    <w:p w14:paraId="7B500F62" w14:textId="77777777" w:rsidR="002C2FAD" w:rsidRDefault="002C2FAD" w:rsidP="002C2FAD">
      <w:pPr>
        <w:spacing w:line="360" w:lineRule="auto"/>
        <w:ind w:firstLineChars="200" w:firstLine="420"/>
        <w:rPr>
          <w:rFonts w:ascii="宋体" w:hAnsi="宋体"/>
          <w:bCs/>
        </w:rPr>
      </w:pPr>
      <w:r>
        <w:rPr>
          <w:rFonts w:ascii="宋体" w:hAnsi="宋体" w:hint="eastAsia"/>
          <w:bCs/>
        </w:rPr>
        <w:t>（1）《基金合同》终止情形出现时，由基金财产清算小组统一接管基金；</w:t>
      </w:r>
    </w:p>
    <w:p w14:paraId="496B2D4B" w14:textId="77777777" w:rsidR="002C2FAD" w:rsidRDefault="002C2FAD" w:rsidP="002C2FAD">
      <w:pPr>
        <w:spacing w:line="360" w:lineRule="auto"/>
        <w:ind w:firstLineChars="200" w:firstLine="420"/>
        <w:rPr>
          <w:rFonts w:ascii="宋体" w:hAnsi="宋体"/>
          <w:bCs/>
        </w:rPr>
      </w:pPr>
      <w:r>
        <w:rPr>
          <w:rFonts w:ascii="宋体" w:hAnsi="宋体" w:hint="eastAsia"/>
          <w:bCs/>
        </w:rPr>
        <w:t>（2）对基金财产和债权债务进行清理和确认；</w:t>
      </w:r>
    </w:p>
    <w:p w14:paraId="2FB5787A" w14:textId="77777777" w:rsidR="002C2FAD" w:rsidRDefault="002C2FAD" w:rsidP="002C2FAD">
      <w:pPr>
        <w:spacing w:line="360" w:lineRule="auto"/>
        <w:ind w:firstLineChars="200" w:firstLine="420"/>
        <w:rPr>
          <w:rFonts w:ascii="宋体" w:hAnsi="宋体"/>
          <w:bCs/>
        </w:rPr>
      </w:pPr>
      <w:r>
        <w:rPr>
          <w:rFonts w:ascii="宋体" w:hAnsi="宋体" w:hint="eastAsia"/>
          <w:bCs/>
        </w:rPr>
        <w:t>（3）对基金财产进行估值和变现；</w:t>
      </w:r>
    </w:p>
    <w:p w14:paraId="5FDBBF2E" w14:textId="77777777" w:rsidR="002C2FAD" w:rsidRDefault="002C2FAD" w:rsidP="002C2FAD">
      <w:pPr>
        <w:spacing w:line="360" w:lineRule="auto"/>
        <w:ind w:firstLineChars="200" w:firstLine="420"/>
        <w:rPr>
          <w:rFonts w:ascii="宋体" w:hAnsi="宋体"/>
          <w:bCs/>
        </w:rPr>
      </w:pPr>
      <w:r>
        <w:rPr>
          <w:rFonts w:ascii="宋体" w:hAnsi="宋体" w:hint="eastAsia"/>
          <w:bCs/>
        </w:rPr>
        <w:t>（4）制作清算报告；</w:t>
      </w:r>
    </w:p>
    <w:p w14:paraId="0C421FE8" w14:textId="77777777" w:rsidR="002C2FAD" w:rsidRDefault="002C2FAD" w:rsidP="002C2FAD">
      <w:pPr>
        <w:spacing w:line="360" w:lineRule="auto"/>
        <w:ind w:firstLineChars="200" w:firstLine="420"/>
        <w:rPr>
          <w:rFonts w:ascii="宋体" w:hAnsi="宋体"/>
          <w:bCs/>
        </w:rPr>
      </w:pPr>
      <w:r>
        <w:rPr>
          <w:rFonts w:ascii="宋体" w:hAnsi="宋体" w:hint="eastAsia"/>
          <w:bCs/>
        </w:rPr>
        <w:t>（5）聘请会计师事务所对清算报告进行外部审计，聘请律师事务所对清算报告出具法律意见书；</w:t>
      </w:r>
    </w:p>
    <w:p w14:paraId="5FCEB2BD" w14:textId="77777777" w:rsidR="002C2FAD" w:rsidRDefault="002C2FAD" w:rsidP="002C2FAD">
      <w:pPr>
        <w:spacing w:line="360" w:lineRule="auto"/>
        <w:ind w:firstLineChars="200" w:firstLine="420"/>
        <w:rPr>
          <w:rFonts w:ascii="宋体" w:hAnsi="宋体"/>
          <w:bCs/>
        </w:rPr>
      </w:pPr>
      <w:r>
        <w:rPr>
          <w:rFonts w:ascii="宋体" w:hAnsi="宋体" w:hint="eastAsia"/>
          <w:bCs/>
        </w:rPr>
        <w:t>（6）将清算报告报中国证监会备案并公告；</w:t>
      </w:r>
    </w:p>
    <w:p w14:paraId="17ABE3FD" w14:textId="77777777" w:rsidR="002C2FAD" w:rsidRDefault="002C2FAD" w:rsidP="002C2FAD">
      <w:pPr>
        <w:spacing w:line="360" w:lineRule="auto"/>
        <w:ind w:firstLineChars="200" w:firstLine="420"/>
        <w:rPr>
          <w:rFonts w:ascii="宋体" w:hAnsi="宋体"/>
          <w:bCs/>
        </w:rPr>
      </w:pPr>
      <w:r>
        <w:rPr>
          <w:rFonts w:ascii="宋体" w:hAnsi="宋体" w:hint="eastAsia"/>
          <w:bCs/>
        </w:rPr>
        <w:t>（7）对基金剩余财产进行分配。</w:t>
      </w:r>
    </w:p>
    <w:p w14:paraId="385626E5" w14:textId="77777777" w:rsidR="002C2FAD" w:rsidRDefault="002C2FAD" w:rsidP="002C2FAD">
      <w:pPr>
        <w:spacing w:line="360" w:lineRule="auto"/>
        <w:ind w:firstLineChars="200" w:firstLine="420"/>
        <w:rPr>
          <w:rFonts w:ascii="宋体" w:hAnsi="宋体"/>
          <w:bCs/>
        </w:rPr>
      </w:pPr>
      <w:r>
        <w:rPr>
          <w:rFonts w:ascii="宋体" w:hAnsi="宋体" w:hint="eastAsia"/>
          <w:bCs/>
        </w:rPr>
        <w:t>6、基金财产清算的期限为6个月，但因本基金所持证券的流动性受到限制而不能及时变现的，清算期限相应顺延。</w:t>
      </w:r>
    </w:p>
    <w:p w14:paraId="5C1EEBB1" w14:textId="77777777" w:rsidR="002C2FAD" w:rsidRDefault="002C2FAD" w:rsidP="002C2FAD">
      <w:pPr>
        <w:spacing w:line="360" w:lineRule="auto"/>
        <w:ind w:firstLineChars="200" w:firstLine="420"/>
        <w:rPr>
          <w:rFonts w:ascii="宋体" w:hAnsi="宋体"/>
          <w:bCs/>
        </w:rPr>
      </w:pPr>
    </w:p>
    <w:p w14:paraId="2944D09A"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四、清算费用</w:t>
      </w:r>
    </w:p>
    <w:p w14:paraId="50035B9E"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清算费用是指基金财产清算小组在进行基金清算过程中发生的所有合理费用，清算费用由基金财产清算小组优先从基金剩余财产中支付。</w:t>
      </w:r>
    </w:p>
    <w:p w14:paraId="2BDE94AA" w14:textId="77777777" w:rsidR="002C2FAD" w:rsidRDefault="002C2FAD" w:rsidP="002C2FAD">
      <w:pPr>
        <w:spacing w:line="360" w:lineRule="auto"/>
        <w:ind w:firstLineChars="200" w:firstLine="420"/>
        <w:rPr>
          <w:rFonts w:ascii="宋体" w:hAnsi="宋体"/>
          <w:bCs/>
          <w:szCs w:val="21"/>
        </w:rPr>
      </w:pPr>
    </w:p>
    <w:p w14:paraId="14FA168D"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五、基金财产清算剩余资产的分配</w:t>
      </w:r>
    </w:p>
    <w:p w14:paraId="593FDC1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lastRenderedPageBreak/>
        <w:t>依据基金财产清算的分配方案，将基金财产清算后的全部剩余资产扣除基金财产清算费用、交纳所欠税款并清偿基金债务后，按基金份额持有人持有的各类基金份额比例进行分配。</w:t>
      </w:r>
    </w:p>
    <w:p w14:paraId="01EA3E8A" w14:textId="77777777" w:rsidR="002C2FAD" w:rsidRDefault="002C2FAD" w:rsidP="002C2FAD">
      <w:pPr>
        <w:spacing w:line="360" w:lineRule="auto"/>
        <w:ind w:firstLineChars="200" w:firstLine="420"/>
        <w:rPr>
          <w:rFonts w:ascii="宋体" w:hAnsi="宋体"/>
          <w:bCs/>
          <w:szCs w:val="21"/>
        </w:rPr>
      </w:pPr>
    </w:p>
    <w:p w14:paraId="126DD6C1"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六、基金财产清算的公告</w:t>
      </w:r>
    </w:p>
    <w:p w14:paraId="1AD45A72"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14:paraId="5F9E97F6" w14:textId="77777777" w:rsidR="002C2FAD" w:rsidRDefault="002C2FAD" w:rsidP="002C2FAD">
      <w:pPr>
        <w:spacing w:line="360" w:lineRule="auto"/>
        <w:ind w:firstLineChars="200" w:firstLine="420"/>
        <w:rPr>
          <w:rFonts w:ascii="宋体" w:hAnsi="宋体"/>
          <w:bCs/>
          <w:szCs w:val="21"/>
        </w:rPr>
      </w:pPr>
    </w:p>
    <w:p w14:paraId="62389C52" w14:textId="77777777" w:rsidR="002C2FAD" w:rsidRDefault="002C2FAD" w:rsidP="002C2FAD">
      <w:pPr>
        <w:spacing w:line="360" w:lineRule="auto"/>
        <w:ind w:firstLineChars="200" w:firstLine="422"/>
        <w:rPr>
          <w:rFonts w:ascii="宋体" w:hAnsi="宋体"/>
          <w:b/>
          <w:szCs w:val="21"/>
        </w:rPr>
      </w:pPr>
      <w:r>
        <w:rPr>
          <w:rFonts w:ascii="宋体" w:hAnsi="宋体" w:hint="eastAsia"/>
          <w:b/>
          <w:szCs w:val="21"/>
        </w:rPr>
        <w:t>七、基金财产清算账册及文件的保存</w:t>
      </w:r>
    </w:p>
    <w:p w14:paraId="30D1DB78"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基金财产清算账册及有关文件由基金托管人保存，保存期限不低于法律法规规定的最低年限。</w:t>
      </w:r>
    </w:p>
    <w:p w14:paraId="7DDD50B9" w14:textId="77777777" w:rsidR="002C2FAD" w:rsidRDefault="002C2FAD" w:rsidP="002C2FAD">
      <w:pPr>
        <w:spacing w:line="360" w:lineRule="auto"/>
        <w:ind w:firstLineChars="200" w:firstLine="420"/>
        <w:rPr>
          <w:rFonts w:ascii="宋体" w:hAnsi="宋体"/>
          <w:bCs/>
          <w:color w:val="000000"/>
          <w:szCs w:val="21"/>
        </w:rPr>
      </w:pPr>
    </w:p>
    <w:p w14:paraId="2E6ECA03" w14:textId="77777777" w:rsidR="002C2FAD" w:rsidRDefault="002C2FAD" w:rsidP="002C2FAD">
      <w:pPr>
        <w:pStyle w:val="af0"/>
        <w:autoSpaceDE w:val="0"/>
        <w:autoSpaceDN w:val="0"/>
        <w:spacing w:line="360" w:lineRule="auto"/>
        <w:ind w:firstLine="454"/>
        <w:jc w:val="center"/>
        <w:rPr>
          <w:rFonts w:ascii="宋体" w:hAnsi="宋体"/>
          <w:b/>
          <w:spacing w:val="8"/>
        </w:rPr>
      </w:pPr>
      <w:r>
        <w:rPr>
          <w:rFonts w:ascii="宋体" w:hAnsi="宋体" w:hint="eastAsia"/>
          <w:b/>
          <w:spacing w:val="8"/>
        </w:rPr>
        <w:t>第八部分 争议解决方式</w:t>
      </w:r>
    </w:p>
    <w:p w14:paraId="6B4891DB" w14:textId="77777777" w:rsidR="002C2FAD" w:rsidRPr="004874F7" w:rsidRDefault="002C2FAD" w:rsidP="002C2FAD">
      <w:pPr>
        <w:spacing w:line="360" w:lineRule="auto"/>
        <w:ind w:firstLineChars="200" w:firstLine="422"/>
        <w:rPr>
          <w:rFonts w:ascii="宋体" w:hAnsi="宋体"/>
          <w:b/>
          <w:bCs/>
          <w:szCs w:val="21"/>
        </w:rPr>
      </w:pPr>
      <w:r w:rsidRPr="004874F7">
        <w:rPr>
          <w:rFonts w:ascii="宋体" w:hAnsi="宋体" w:hint="eastAsia"/>
          <w:b/>
          <w:bCs/>
          <w:szCs w:val="21"/>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除非仲裁裁决另有规定，仲裁费由败诉方承担。</w:t>
      </w:r>
    </w:p>
    <w:p w14:paraId="5A10644F"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争议处理期间，《基金合同》当事人应恪守各自的职责，继续忠实、勤勉、尽责地履行基金合同和托管协议规定的义务，维护基金份额持有人的合法权益。</w:t>
      </w:r>
    </w:p>
    <w:p w14:paraId="41E51E50"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《基金合同》受中国法律（为本基金合同之目的，不包括香港特别行政区、澳门特别行政区和台湾地区法律）管辖并从其解释。</w:t>
      </w:r>
    </w:p>
    <w:p w14:paraId="0DC8C752" w14:textId="77777777" w:rsidR="002C2FAD" w:rsidRDefault="002C2FAD" w:rsidP="002C2FAD">
      <w:pPr>
        <w:spacing w:line="360" w:lineRule="auto"/>
        <w:ind w:firstLineChars="200" w:firstLine="420"/>
        <w:rPr>
          <w:rFonts w:ascii="宋体" w:hAnsi="宋体"/>
          <w:bCs/>
          <w:color w:val="000000"/>
          <w:szCs w:val="21"/>
        </w:rPr>
      </w:pPr>
    </w:p>
    <w:p w14:paraId="6A93499C" w14:textId="77777777" w:rsidR="002C2FAD" w:rsidRDefault="002C2FAD" w:rsidP="002C2FAD">
      <w:pPr>
        <w:pStyle w:val="af0"/>
        <w:autoSpaceDE w:val="0"/>
        <w:autoSpaceDN w:val="0"/>
        <w:spacing w:line="360" w:lineRule="auto"/>
        <w:ind w:firstLine="454"/>
        <w:jc w:val="center"/>
        <w:rPr>
          <w:rFonts w:ascii="宋体" w:hAnsi="宋体"/>
          <w:b/>
          <w:spacing w:val="8"/>
        </w:rPr>
      </w:pPr>
      <w:r>
        <w:rPr>
          <w:rFonts w:ascii="宋体" w:hAnsi="宋体" w:hint="eastAsia"/>
          <w:b/>
          <w:spacing w:val="8"/>
        </w:rPr>
        <w:t>第九部分 基金合同存放地和投资者取得基金合同的方式</w:t>
      </w:r>
    </w:p>
    <w:p w14:paraId="2F7BE80C" w14:textId="77777777" w:rsidR="002C2FAD" w:rsidRDefault="002C2FAD" w:rsidP="002C2FAD">
      <w:pPr>
        <w:spacing w:line="360" w:lineRule="auto"/>
        <w:ind w:firstLineChars="200" w:firstLine="420"/>
        <w:rPr>
          <w:rFonts w:ascii="宋体" w:hAnsi="宋体"/>
          <w:bCs/>
          <w:szCs w:val="21"/>
        </w:rPr>
      </w:pPr>
      <w:r>
        <w:rPr>
          <w:rFonts w:ascii="宋体" w:hAnsi="宋体" w:hint="eastAsia"/>
          <w:bCs/>
          <w:szCs w:val="21"/>
        </w:rPr>
        <w:t>《基金合同》可印制成册，供投资者在基金管理人、基金托管人、销售机构的办公场所和营业场所查阅。</w:t>
      </w:r>
    </w:p>
    <w:p w14:paraId="22CFCDC5" w14:textId="77777777" w:rsidR="007F2D06" w:rsidRPr="002C2FAD" w:rsidRDefault="007F2D06" w:rsidP="007D6F71">
      <w:pPr>
        <w:spacing w:line="360" w:lineRule="auto"/>
        <w:ind w:firstLineChars="200" w:firstLine="420"/>
        <w:rPr>
          <w:rFonts w:ascii="宋体" w:hAnsi="宋体"/>
        </w:rPr>
      </w:pPr>
    </w:p>
    <w:p w14:paraId="0EEDF839" w14:textId="3CFD35EB" w:rsidR="006F4293" w:rsidRPr="005A6B44" w:rsidRDefault="006F4293" w:rsidP="000F62C0">
      <w:pPr>
        <w:spacing w:line="360" w:lineRule="auto"/>
        <w:rPr>
          <w:rFonts w:ascii="宋体" w:hAnsi="宋体"/>
          <w:color w:val="000000"/>
        </w:rPr>
      </w:pPr>
      <w:bookmarkStart w:id="455" w:name="_GoBack"/>
      <w:bookmarkEnd w:id="48"/>
      <w:bookmarkEnd w:id="49"/>
      <w:bookmarkEnd w:id="455"/>
    </w:p>
    <w:sectPr w:rsidR="006F4293" w:rsidRPr="005A6B44">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8845" w14:textId="77777777" w:rsidR="00817D2A" w:rsidRDefault="00817D2A">
      <w:r>
        <w:separator/>
      </w:r>
    </w:p>
  </w:endnote>
  <w:endnote w:type="continuationSeparator" w:id="0">
    <w:p w14:paraId="447B51A1" w14:textId="77777777" w:rsidR="00817D2A" w:rsidRDefault="00817D2A">
      <w:r>
        <w:continuationSeparator/>
      </w:r>
    </w:p>
  </w:endnote>
  <w:endnote w:type="continuationNotice" w:id="1">
    <w:p w14:paraId="35ED148A" w14:textId="77777777" w:rsidR="00817D2A" w:rsidRDefault="00817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7AA4" w14:textId="77777777" w:rsidR="0042565C" w:rsidRDefault="0042565C">
    <w:pPr>
      <w:pStyle w:val="af5"/>
      <w:pBdr>
        <w:between w:val="none" w:sz="50" w:space="0" w:color="auto"/>
      </w:pBdr>
    </w:pPr>
  </w:p>
  <w:p w14:paraId="34949BD4" w14:textId="77777777" w:rsidR="0042565C" w:rsidRDefault="0042565C">
    <w:pPr>
      <w:pStyle w:val="af5"/>
      <w:pBdr>
        <w:between w:val="none" w:sz="50" w:space="0" w:color="auto"/>
      </w:pBdr>
    </w:pPr>
  </w:p>
  <w:p w14:paraId="442ADAFA" w14:textId="77777777" w:rsidR="0042565C" w:rsidRDefault="0042565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920963"/>
      <w:docPartObj>
        <w:docPartGallery w:val="Page Numbers (Bottom of Page)"/>
        <w:docPartUnique/>
      </w:docPartObj>
    </w:sdtPr>
    <w:sdtContent>
      <w:p w14:paraId="44384D92" w14:textId="3EA2F522" w:rsidR="0042565C" w:rsidRDefault="000D05F6" w:rsidP="000D05F6">
        <w:pPr>
          <w:pStyle w:val="af5"/>
          <w:spacing w:after="60"/>
          <w:ind w:firstLine="480"/>
          <w:jc w:val="center"/>
        </w:pPr>
        <w:r>
          <w:fldChar w:fldCharType="begin"/>
        </w:r>
        <w:r>
          <w:instrText>PAGE   \* MERGEFORMAT</w:instrText>
        </w:r>
        <w:r>
          <w:fldChar w:fldCharType="separate"/>
        </w:r>
        <w:r w:rsidRPr="000D05F6">
          <w:rPr>
            <w:noProof/>
            <w:lang w:val="zh-CN"/>
          </w:rPr>
          <w:t>102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59B77" w14:textId="77777777" w:rsidR="00817D2A" w:rsidRDefault="00817D2A">
      <w:r>
        <w:separator/>
      </w:r>
    </w:p>
  </w:footnote>
  <w:footnote w:type="continuationSeparator" w:id="0">
    <w:p w14:paraId="7495E413" w14:textId="77777777" w:rsidR="00817D2A" w:rsidRDefault="00817D2A">
      <w:r>
        <w:continuationSeparator/>
      </w:r>
    </w:p>
  </w:footnote>
  <w:footnote w:type="continuationNotice" w:id="1">
    <w:p w14:paraId="1604997A" w14:textId="77777777" w:rsidR="00817D2A" w:rsidRDefault="00817D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7FAA" w14:textId="77777777" w:rsidR="0042565C" w:rsidRDefault="0042565C">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38AC" w14:textId="043936C8" w:rsidR="0042565C" w:rsidRDefault="0042565C" w:rsidP="00153B35">
    <w:pPr>
      <w:pStyle w:val="ac"/>
      <w:pBdr>
        <w:bottom w:val="single" w:sz="4" w:space="1" w:color="auto"/>
      </w:pBdr>
      <w:tabs>
        <w:tab w:val="right" w:pos="8280"/>
      </w:tabs>
      <w:wordWrap w:val="0"/>
      <w:adjustRightInd w:val="0"/>
      <w:jc w:val="right"/>
    </w:pPr>
    <w:r>
      <w:rPr>
        <w:rFonts w:hint="eastAsia"/>
      </w:rPr>
      <w:t>基</w:t>
    </w:r>
    <w:r w:rsidR="009A78C5">
      <w:rPr>
        <w:rFonts w:hint="eastAsia"/>
      </w:rPr>
      <w:t>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3C84FA0C"/>
    <w:lvl w:ilvl="0">
      <w:start w:val="1"/>
      <w:numFmt w:val="decimal"/>
      <w:suff w:val="nothing"/>
      <w:lvlText w:val="%1、"/>
      <w:lvlJc w:val="left"/>
      <w:pPr>
        <w:ind w:left="0" w:firstLine="0"/>
      </w:pPr>
      <w:rPr>
        <w:rFonts w:hint="eastAsia"/>
      </w:rPr>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5012D28"/>
    <w:multiLevelType w:val="hybridMultilevel"/>
    <w:tmpl w:val="177A181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CFC524F"/>
    <w:multiLevelType w:val="hybridMultilevel"/>
    <w:tmpl w:val="8A78B868"/>
    <w:lvl w:ilvl="0" w:tplc="CDAE38B2">
      <w:start w:val="1"/>
      <w:numFmt w:val="decimal"/>
      <w:suff w:val="space"/>
      <w:lvlText w:val="%1、"/>
      <w:lvlJc w:val="left"/>
      <w:pPr>
        <w:ind w:left="36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07D304F"/>
    <w:multiLevelType w:val="hybridMultilevel"/>
    <w:tmpl w:val="28DAA28A"/>
    <w:lvl w:ilvl="0" w:tplc="2ACC1998">
      <w:start w:val="1"/>
      <w:numFmt w:val="decimal"/>
      <w:suff w:val="nothing"/>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5770057"/>
    <w:multiLevelType w:val="hybridMultilevel"/>
    <w:tmpl w:val="7F4ACEA8"/>
    <w:lvl w:ilvl="0" w:tplc="A600CF54">
      <w:start w:val="49"/>
      <w:numFmt w:val="decimal"/>
      <w:lvlText w:val="%1、"/>
      <w:lvlJc w:val="left"/>
      <w:pPr>
        <w:ind w:left="840" w:hanging="420"/>
      </w:pPr>
      <w:rPr>
        <w:rFonts w:hint="eastAsia"/>
      </w:rPr>
    </w:lvl>
    <w:lvl w:ilvl="1" w:tplc="39004132">
      <w:start w:val="49"/>
      <w:numFmt w:val="decimal"/>
      <w:lvlText w:val="  %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7A3B4B"/>
    <w:multiLevelType w:val="hybridMultilevel"/>
    <w:tmpl w:val="A2CAD28C"/>
    <w:lvl w:ilvl="0" w:tplc="048265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B97E94"/>
    <w:multiLevelType w:val="singleLevel"/>
    <w:tmpl w:val="79DC5B5C"/>
    <w:lvl w:ilvl="0">
      <w:start w:val="1"/>
      <w:numFmt w:val="decimal"/>
      <w:suff w:val="nothing"/>
      <w:lvlText w:val="%1、"/>
      <w:lvlJc w:val="left"/>
      <w:pPr>
        <w:ind w:left="0" w:firstLine="0"/>
      </w:pPr>
      <w:rPr>
        <w:rFonts w:hint="eastAsia"/>
        <w:b w:val="0"/>
        <w:i w:val="0"/>
      </w:rPr>
    </w:lvl>
  </w:abstractNum>
  <w:abstractNum w:abstractNumId="8" w15:restartNumberingAfterBreak="0">
    <w:nsid w:val="4F577E12"/>
    <w:multiLevelType w:val="singleLevel"/>
    <w:tmpl w:val="79DC5B5C"/>
    <w:lvl w:ilvl="0">
      <w:start w:val="1"/>
      <w:numFmt w:val="decimal"/>
      <w:suff w:val="nothing"/>
      <w:lvlText w:val="%1、"/>
      <w:lvlJc w:val="left"/>
      <w:pPr>
        <w:ind w:left="0" w:firstLine="0"/>
      </w:pPr>
      <w:rPr>
        <w:rFonts w:hint="eastAsia"/>
        <w:b w:val="0"/>
        <w:i w:val="0"/>
      </w:rPr>
    </w:lvl>
  </w:abstractNum>
  <w:abstractNum w:abstractNumId="9" w15:restartNumberingAfterBreak="0">
    <w:nsid w:val="5B28C0D8"/>
    <w:multiLevelType w:val="singleLevel"/>
    <w:tmpl w:val="5B28C0D8"/>
    <w:lvl w:ilvl="0">
      <w:start w:val="6"/>
      <w:numFmt w:val="chineseCounting"/>
      <w:suff w:val="nothing"/>
      <w:lvlText w:val="%1、"/>
      <w:lvlJc w:val="left"/>
    </w:lvl>
  </w:abstractNum>
  <w:abstractNum w:abstractNumId="10" w15:restartNumberingAfterBreak="0">
    <w:nsid w:val="5BD27EBD"/>
    <w:multiLevelType w:val="singleLevel"/>
    <w:tmpl w:val="5BD27EBD"/>
    <w:lvl w:ilvl="0">
      <w:start w:val="3"/>
      <w:numFmt w:val="chineseCounting"/>
      <w:suff w:val="nothing"/>
      <w:lvlText w:val="%1、"/>
      <w:lvlJc w:val="left"/>
    </w:lvl>
  </w:abstractNum>
  <w:abstractNum w:abstractNumId="11" w15:restartNumberingAfterBreak="0">
    <w:nsid w:val="5FF91AA8"/>
    <w:multiLevelType w:val="hybridMultilevel"/>
    <w:tmpl w:val="95F426BA"/>
    <w:lvl w:ilvl="0" w:tplc="BDB2F8A0">
      <w:start w:val="1"/>
      <w:numFmt w:val="decimal"/>
      <w:lvlText w:val="%1、"/>
      <w:lvlJc w:val="left"/>
      <w:pPr>
        <w:ind w:left="900" w:hanging="420"/>
      </w:pPr>
      <w:rPr>
        <w:rFonts w:hint="eastAsia"/>
      </w:rPr>
    </w:lvl>
    <w:lvl w:ilvl="1" w:tplc="BDB2F8A0">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5E101CC"/>
    <w:multiLevelType w:val="hybridMultilevel"/>
    <w:tmpl w:val="C5784460"/>
    <w:lvl w:ilvl="0" w:tplc="07221E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9"/>
  </w:num>
  <w:num w:numId="4">
    <w:abstractNumId w:val="10"/>
  </w:num>
  <w:num w:numId="5">
    <w:abstractNumId w:val="11"/>
  </w:num>
  <w:num w:numId="6">
    <w:abstractNumId w:val="5"/>
  </w:num>
  <w:num w:numId="7">
    <w:abstractNumId w:val="8"/>
  </w:num>
  <w:num w:numId="8">
    <w:abstractNumId w:val="6"/>
  </w:num>
  <w:num w:numId="9">
    <w:abstractNumId w:val="7"/>
  </w:num>
  <w:num w:numId="10">
    <w:abstractNumId w:val="4"/>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C2"/>
    <w:rsid w:val="00004716"/>
    <w:rsid w:val="00006D4A"/>
    <w:rsid w:val="00007DDB"/>
    <w:rsid w:val="000100A3"/>
    <w:rsid w:val="000102C6"/>
    <w:rsid w:val="000110E9"/>
    <w:rsid w:val="0001159D"/>
    <w:rsid w:val="00011705"/>
    <w:rsid w:val="000119FD"/>
    <w:rsid w:val="00012164"/>
    <w:rsid w:val="00013D89"/>
    <w:rsid w:val="00014A83"/>
    <w:rsid w:val="000168DC"/>
    <w:rsid w:val="00017B49"/>
    <w:rsid w:val="0002147A"/>
    <w:rsid w:val="00022082"/>
    <w:rsid w:val="00022BD6"/>
    <w:rsid w:val="00022DE9"/>
    <w:rsid w:val="000233FF"/>
    <w:rsid w:val="0002372E"/>
    <w:rsid w:val="000245CB"/>
    <w:rsid w:val="000260B2"/>
    <w:rsid w:val="000262E7"/>
    <w:rsid w:val="0002669F"/>
    <w:rsid w:val="000278D0"/>
    <w:rsid w:val="00027992"/>
    <w:rsid w:val="00027ACA"/>
    <w:rsid w:val="000317CD"/>
    <w:rsid w:val="00032476"/>
    <w:rsid w:val="0003275A"/>
    <w:rsid w:val="00033B2A"/>
    <w:rsid w:val="000342B0"/>
    <w:rsid w:val="00035654"/>
    <w:rsid w:val="000358AB"/>
    <w:rsid w:val="00035C7E"/>
    <w:rsid w:val="00037279"/>
    <w:rsid w:val="00040753"/>
    <w:rsid w:val="000408CB"/>
    <w:rsid w:val="00041B0E"/>
    <w:rsid w:val="00042552"/>
    <w:rsid w:val="00044C79"/>
    <w:rsid w:val="000452B1"/>
    <w:rsid w:val="000463D5"/>
    <w:rsid w:val="0004650D"/>
    <w:rsid w:val="000473DE"/>
    <w:rsid w:val="00047A1E"/>
    <w:rsid w:val="00050338"/>
    <w:rsid w:val="00050A6B"/>
    <w:rsid w:val="00050C31"/>
    <w:rsid w:val="000517CE"/>
    <w:rsid w:val="00054808"/>
    <w:rsid w:val="00054C1C"/>
    <w:rsid w:val="00055761"/>
    <w:rsid w:val="00055AB4"/>
    <w:rsid w:val="00056093"/>
    <w:rsid w:val="0005674A"/>
    <w:rsid w:val="00057C54"/>
    <w:rsid w:val="000602B6"/>
    <w:rsid w:val="00062342"/>
    <w:rsid w:val="000623BA"/>
    <w:rsid w:val="00062D8D"/>
    <w:rsid w:val="0006316B"/>
    <w:rsid w:val="00063B89"/>
    <w:rsid w:val="000644F9"/>
    <w:rsid w:val="00064EA6"/>
    <w:rsid w:val="0006614D"/>
    <w:rsid w:val="0006680A"/>
    <w:rsid w:val="0006688C"/>
    <w:rsid w:val="00071215"/>
    <w:rsid w:val="00071CEF"/>
    <w:rsid w:val="00074881"/>
    <w:rsid w:val="0007536D"/>
    <w:rsid w:val="00075B64"/>
    <w:rsid w:val="000762D0"/>
    <w:rsid w:val="00076730"/>
    <w:rsid w:val="00076E3D"/>
    <w:rsid w:val="00076F92"/>
    <w:rsid w:val="00080241"/>
    <w:rsid w:val="000804A3"/>
    <w:rsid w:val="00080D70"/>
    <w:rsid w:val="00081252"/>
    <w:rsid w:val="0008247B"/>
    <w:rsid w:val="000836B7"/>
    <w:rsid w:val="000837EE"/>
    <w:rsid w:val="00084260"/>
    <w:rsid w:val="00084DAA"/>
    <w:rsid w:val="00086940"/>
    <w:rsid w:val="00093534"/>
    <w:rsid w:val="00093D39"/>
    <w:rsid w:val="00094AA1"/>
    <w:rsid w:val="00095089"/>
    <w:rsid w:val="0009621F"/>
    <w:rsid w:val="0009745D"/>
    <w:rsid w:val="000978CD"/>
    <w:rsid w:val="000A2770"/>
    <w:rsid w:val="000A3466"/>
    <w:rsid w:val="000A4170"/>
    <w:rsid w:val="000A42DD"/>
    <w:rsid w:val="000A4EDB"/>
    <w:rsid w:val="000A4F79"/>
    <w:rsid w:val="000A5180"/>
    <w:rsid w:val="000A5490"/>
    <w:rsid w:val="000A66D0"/>
    <w:rsid w:val="000A688A"/>
    <w:rsid w:val="000A7305"/>
    <w:rsid w:val="000A7550"/>
    <w:rsid w:val="000B1070"/>
    <w:rsid w:val="000B1D0E"/>
    <w:rsid w:val="000B256A"/>
    <w:rsid w:val="000B32CE"/>
    <w:rsid w:val="000B36F9"/>
    <w:rsid w:val="000B3713"/>
    <w:rsid w:val="000B3AD9"/>
    <w:rsid w:val="000B4752"/>
    <w:rsid w:val="000B5202"/>
    <w:rsid w:val="000B521C"/>
    <w:rsid w:val="000B5E85"/>
    <w:rsid w:val="000B64A6"/>
    <w:rsid w:val="000B6AA6"/>
    <w:rsid w:val="000B703D"/>
    <w:rsid w:val="000B7E39"/>
    <w:rsid w:val="000C14DF"/>
    <w:rsid w:val="000C1763"/>
    <w:rsid w:val="000C1E44"/>
    <w:rsid w:val="000C2B31"/>
    <w:rsid w:val="000C35B8"/>
    <w:rsid w:val="000C4B38"/>
    <w:rsid w:val="000C4C5D"/>
    <w:rsid w:val="000C4E50"/>
    <w:rsid w:val="000C6871"/>
    <w:rsid w:val="000C6F51"/>
    <w:rsid w:val="000D02FF"/>
    <w:rsid w:val="000D05F6"/>
    <w:rsid w:val="000D0AFB"/>
    <w:rsid w:val="000D0C23"/>
    <w:rsid w:val="000D11A3"/>
    <w:rsid w:val="000D1A52"/>
    <w:rsid w:val="000D32BD"/>
    <w:rsid w:val="000D3755"/>
    <w:rsid w:val="000D4766"/>
    <w:rsid w:val="000D57B8"/>
    <w:rsid w:val="000D65DD"/>
    <w:rsid w:val="000D676F"/>
    <w:rsid w:val="000D6E83"/>
    <w:rsid w:val="000E0281"/>
    <w:rsid w:val="000E303C"/>
    <w:rsid w:val="000E3118"/>
    <w:rsid w:val="000E3837"/>
    <w:rsid w:val="000E5A98"/>
    <w:rsid w:val="000E5DD3"/>
    <w:rsid w:val="000E61FA"/>
    <w:rsid w:val="000E6424"/>
    <w:rsid w:val="000E6919"/>
    <w:rsid w:val="000E71A7"/>
    <w:rsid w:val="000E7AFF"/>
    <w:rsid w:val="000E7E89"/>
    <w:rsid w:val="000F0DF4"/>
    <w:rsid w:val="000F1142"/>
    <w:rsid w:val="000F1689"/>
    <w:rsid w:val="000F62C0"/>
    <w:rsid w:val="000F685C"/>
    <w:rsid w:val="0010206E"/>
    <w:rsid w:val="00102F49"/>
    <w:rsid w:val="0010369C"/>
    <w:rsid w:val="00103943"/>
    <w:rsid w:val="00103DB7"/>
    <w:rsid w:val="00104F64"/>
    <w:rsid w:val="00110435"/>
    <w:rsid w:val="00111DA2"/>
    <w:rsid w:val="001128F6"/>
    <w:rsid w:val="001136AD"/>
    <w:rsid w:val="001170B1"/>
    <w:rsid w:val="00121B1D"/>
    <w:rsid w:val="00121B30"/>
    <w:rsid w:val="00121E0B"/>
    <w:rsid w:val="001229D1"/>
    <w:rsid w:val="00122CF2"/>
    <w:rsid w:val="00130BD3"/>
    <w:rsid w:val="00131D68"/>
    <w:rsid w:val="00132FD0"/>
    <w:rsid w:val="00133180"/>
    <w:rsid w:val="00133690"/>
    <w:rsid w:val="00133C87"/>
    <w:rsid w:val="0013545D"/>
    <w:rsid w:val="00140858"/>
    <w:rsid w:val="00140A0C"/>
    <w:rsid w:val="00140E64"/>
    <w:rsid w:val="001411FA"/>
    <w:rsid w:val="0014169B"/>
    <w:rsid w:val="00142DEF"/>
    <w:rsid w:val="00145681"/>
    <w:rsid w:val="00145F51"/>
    <w:rsid w:val="001465AF"/>
    <w:rsid w:val="0014687D"/>
    <w:rsid w:val="00146B32"/>
    <w:rsid w:val="00147043"/>
    <w:rsid w:val="00147391"/>
    <w:rsid w:val="001476B6"/>
    <w:rsid w:val="0015119A"/>
    <w:rsid w:val="00152988"/>
    <w:rsid w:val="00152E63"/>
    <w:rsid w:val="0015345A"/>
    <w:rsid w:val="00153B35"/>
    <w:rsid w:val="001543E0"/>
    <w:rsid w:val="00154432"/>
    <w:rsid w:val="0015599D"/>
    <w:rsid w:val="0015600B"/>
    <w:rsid w:val="00156AD0"/>
    <w:rsid w:val="0015734F"/>
    <w:rsid w:val="0015789E"/>
    <w:rsid w:val="00160380"/>
    <w:rsid w:val="00162FF2"/>
    <w:rsid w:val="001631AD"/>
    <w:rsid w:val="0016350D"/>
    <w:rsid w:val="00164420"/>
    <w:rsid w:val="00164652"/>
    <w:rsid w:val="00165709"/>
    <w:rsid w:val="00166608"/>
    <w:rsid w:val="00167457"/>
    <w:rsid w:val="001702FE"/>
    <w:rsid w:val="00172033"/>
    <w:rsid w:val="00172A27"/>
    <w:rsid w:val="00180EF9"/>
    <w:rsid w:val="00181D43"/>
    <w:rsid w:val="001833BA"/>
    <w:rsid w:val="001841F9"/>
    <w:rsid w:val="0018484B"/>
    <w:rsid w:val="00184FD7"/>
    <w:rsid w:val="00185FE3"/>
    <w:rsid w:val="0018669F"/>
    <w:rsid w:val="001867D4"/>
    <w:rsid w:val="00191DF8"/>
    <w:rsid w:val="001921EF"/>
    <w:rsid w:val="00192EF1"/>
    <w:rsid w:val="001932C8"/>
    <w:rsid w:val="00193D0D"/>
    <w:rsid w:val="00195D3B"/>
    <w:rsid w:val="001965F2"/>
    <w:rsid w:val="001969D0"/>
    <w:rsid w:val="001973E3"/>
    <w:rsid w:val="001A0E06"/>
    <w:rsid w:val="001A1892"/>
    <w:rsid w:val="001A2492"/>
    <w:rsid w:val="001A296B"/>
    <w:rsid w:val="001A514C"/>
    <w:rsid w:val="001A58C8"/>
    <w:rsid w:val="001A644E"/>
    <w:rsid w:val="001B18B4"/>
    <w:rsid w:val="001B414F"/>
    <w:rsid w:val="001B5196"/>
    <w:rsid w:val="001B5608"/>
    <w:rsid w:val="001B60F0"/>
    <w:rsid w:val="001B620B"/>
    <w:rsid w:val="001C11D0"/>
    <w:rsid w:val="001C2210"/>
    <w:rsid w:val="001C2A67"/>
    <w:rsid w:val="001C374E"/>
    <w:rsid w:val="001C3CE1"/>
    <w:rsid w:val="001C42DE"/>
    <w:rsid w:val="001C61C6"/>
    <w:rsid w:val="001C6AB8"/>
    <w:rsid w:val="001C73AB"/>
    <w:rsid w:val="001C7E03"/>
    <w:rsid w:val="001D0A14"/>
    <w:rsid w:val="001D104A"/>
    <w:rsid w:val="001D2F04"/>
    <w:rsid w:val="001D37AC"/>
    <w:rsid w:val="001D40D4"/>
    <w:rsid w:val="001D434B"/>
    <w:rsid w:val="001D648B"/>
    <w:rsid w:val="001D64FB"/>
    <w:rsid w:val="001E0C93"/>
    <w:rsid w:val="001E1E44"/>
    <w:rsid w:val="001E2C57"/>
    <w:rsid w:val="001E3014"/>
    <w:rsid w:val="001E315C"/>
    <w:rsid w:val="001E3627"/>
    <w:rsid w:val="001E3C28"/>
    <w:rsid w:val="001E583C"/>
    <w:rsid w:val="001E6B6F"/>
    <w:rsid w:val="001E6CD9"/>
    <w:rsid w:val="001E6FF8"/>
    <w:rsid w:val="001E7773"/>
    <w:rsid w:val="001F0B97"/>
    <w:rsid w:val="001F0B9D"/>
    <w:rsid w:val="001F0F32"/>
    <w:rsid w:val="001F1EE7"/>
    <w:rsid w:val="001F294C"/>
    <w:rsid w:val="001F2FFC"/>
    <w:rsid w:val="001F46F4"/>
    <w:rsid w:val="001F777E"/>
    <w:rsid w:val="00201D25"/>
    <w:rsid w:val="00202282"/>
    <w:rsid w:val="00203D6D"/>
    <w:rsid w:val="00204A79"/>
    <w:rsid w:val="0020645D"/>
    <w:rsid w:val="0020651E"/>
    <w:rsid w:val="00206EED"/>
    <w:rsid w:val="00210E46"/>
    <w:rsid w:val="00210FEB"/>
    <w:rsid w:val="00211940"/>
    <w:rsid w:val="00211A65"/>
    <w:rsid w:val="00215C8F"/>
    <w:rsid w:val="0021761E"/>
    <w:rsid w:val="0022093C"/>
    <w:rsid w:val="00220C81"/>
    <w:rsid w:val="00220C8B"/>
    <w:rsid w:val="0022170B"/>
    <w:rsid w:val="0022724E"/>
    <w:rsid w:val="002317B1"/>
    <w:rsid w:val="002320A9"/>
    <w:rsid w:val="002329D7"/>
    <w:rsid w:val="00232A58"/>
    <w:rsid w:val="00232F66"/>
    <w:rsid w:val="0023380D"/>
    <w:rsid w:val="00234BE3"/>
    <w:rsid w:val="00237B1D"/>
    <w:rsid w:val="00237CEB"/>
    <w:rsid w:val="00241687"/>
    <w:rsid w:val="00244895"/>
    <w:rsid w:val="002455CF"/>
    <w:rsid w:val="00245865"/>
    <w:rsid w:val="00247068"/>
    <w:rsid w:val="002477EE"/>
    <w:rsid w:val="00252035"/>
    <w:rsid w:val="00254321"/>
    <w:rsid w:val="00254B27"/>
    <w:rsid w:val="00254D6B"/>
    <w:rsid w:val="00255994"/>
    <w:rsid w:val="0025609F"/>
    <w:rsid w:val="00256849"/>
    <w:rsid w:val="00260080"/>
    <w:rsid w:val="00260794"/>
    <w:rsid w:val="00260EFD"/>
    <w:rsid w:val="00261CDD"/>
    <w:rsid w:val="002620E5"/>
    <w:rsid w:val="00262E3A"/>
    <w:rsid w:val="00263F96"/>
    <w:rsid w:val="00267732"/>
    <w:rsid w:val="00270794"/>
    <w:rsid w:val="002713B1"/>
    <w:rsid w:val="00271406"/>
    <w:rsid w:val="00271AF3"/>
    <w:rsid w:val="00274324"/>
    <w:rsid w:val="00274965"/>
    <w:rsid w:val="00274BEF"/>
    <w:rsid w:val="00276B98"/>
    <w:rsid w:val="00276EEE"/>
    <w:rsid w:val="00277BE2"/>
    <w:rsid w:val="00280A6E"/>
    <w:rsid w:val="002821BF"/>
    <w:rsid w:val="00284545"/>
    <w:rsid w:val="002849E5"/>
    <w:rsid w:val="002853FE"/>
    <w:rsid w:val="002859AC"/>
    <w:rsid w:val="00286EB5"/>
    <w:rsid w:val="0029069C"/>
    <w:rsid w:val="00291D2E"/>
    <w:rsid w:val="00292268"/>
    <w:rsid w:val="00292BC3"/>
    <w:rsid w:val="002936E0"/>
    <w:rsid w:val="00293A61"/>
    <w:rsid w:val="002943BF"/>
    <w:rsid w:val="002A03B6"/>
    <w:rsid w:val="002A0C85"/>
    <w:rsid w:val="002A0C99"/>
    <w:rsid w:val="002A0F44"/>
    <w:rsid w:val="002A1AE2"/>
    <w:rsid w:val="002A4522"/>
    <w:rsid w:val="002A5006"/>
    <w:rsid w:val="002A7802"/>
    <w:rsid w:val="002A7C62"/>
    <w:rsid w:val="002B12A4"/>
    <w:rsid w:val="002B1C0D"/>
    <w:rsid w:val="002B28C6"/>
    <w:rsid w:val="002B6BEC"/>
    <w:rsid w:val="002C2FAD"/>
    <w:rsid w:val="002C4499"/>
    <w:rsid w:val="002C47F8"/>
    <w:rsid w:val="002C4C5C"/>
    <w:rsid w:val="002C530D"/>
    <w:rsid w:val="002C6758"/>
    <w:rsid w:val="002D024D"/>
    <w:rsid w:val="002D3013"/>
    <w:rsid w:val="002D3337"/>
    <w:rsid w:val="002D46C4"/>
    <w:rsid w:val="002D4A5E"/>
    <w:rsid w:val="002E025A"/>
    <w:rsid w:val="002E0BDE"/>
    <w:rsid w:val="002E2239"/>
    <w:rsid w:val="002E3543"/>
    <w:rsid w:val="002E3C44"/>
    <w:rsid w:val="002E61BC"/>
    <w:rsid w:val="002E79EB"/>
    <w:rsid w:val="002F06BA"/>
    <w:rsid w:val="002F12DA"/>
    <w:rsid w:val="002F1B2C"/>
    <w:rsid w:val="002F1D9F"/>
    <w:rsid w:val="002F28A4"/>
    <w:rsid w:val="002F2FA8"/>
    <w:rsid w:val="002F31DF"/>
    <w:rsid w:val="002F41F8"/>
    <w:rsid w:val="002F431F"/>
    <w:rsid w:val="002F5E62"/>
    <w:rsid w:val="00300774"/>
    <w:rsid w:val="00300DA6"/>
    <w:rsid w:val="00300FC7"/>
    <w:rsid w:val="003014C0"/>
    <w:rsid w:val="00302382"/>
    <w:rsid w:val="00302493"/>
    <w:rsid w:val="0030313D"/>
    <w:rsid w:val="00304A7A"/>
    <w:rsid w:val="00304CDE"/>
    <w:rsid w:val="00306B9F"/>
    <w:rsid w:val="00307144"/>
    <w:rsid w:val="003071E6"/>
    <w:rsid w:val="00310B99"/>
    <w:rsid w:val="00312388"/>
    <w:rsid w:val="00313644"/>
    <w:rsid w:val="0031388C"/>
    <w:rsid w:val="00314BCB"/>
    <w:rsid w:val="00315DAF"/>
    <w:rsid w:val="003165A1"/>
    <w:rsid w:val="00321BAE"/>
    <w:rsid w:val="00322E30"/>
    <w:rsid w:val="00324B91"/>
    <w:rsid w:val="0032595A"/>
    <w:rsid w:val="00325B18"/>
    <w:rsid w:val="00325F51"/>
    <w:rsid w:val="0032683D"/>
    <w:rsid w:val="00326C85"/>
    <w:rsid w:val="00330A76"/>
    <w:rsid w:val="00331E1B"/>
    <w:rsid w:val="00331F2A"/>
    <w:rsid w:val="00332135"/>
    <w:rsid w:val="00332DB7"/>
    <w:rsid w:val="003334B9"/>
    <w:rsid w:val="00333909"/>
    <w:rsid w:val="00333B61"/>
    <w:rsid w:val="00335EF8"/>
    <w:rsid w:val="00335F66"/>
    <w:rsid w:val="0033663A"/>
    <w:rsid w:val="00336C20"/>
    <w:rsid w:val="0034241E"/>
    <w:rsid w:val="00342850"/>
    <w:rsid w:val="0034373C"/>
    <w:rsid w:val="00343E75"/>
    <w:rsid w:val="0034486A"/>
    <w:rsid w:val="00346FC7"/>
    <w:rsid w:val="0035031E"/>
    <w:rsid w:val="00350E80"/>
    <w:rsid w:val="0035170B"/>
    <w:rsid w:val="00351BAD"/>
    <w:rsid w:val="00352689"/>
    <w:rsid w:val="00354F36"/>
    <w:rsid w:val="00354FBE"/>
    <w:rsid w:val="00357B32"/>
    <w:rsid w:val="00361258"/>
    <w:rsid w:val="00361D1A"/>
    <w:rsid w:val="00364E8C"/>
    <w:rsid w:val="003675E4"/>
    <w:rsid w:val="003675FB"/>
    <w:rsid w:val="00371600"/>
    <w:rsid w:val="00373D73"/>
    <w:rsid w:val="00374A04"/>
    <w:rsid w:val="00375887"/>
    <w:rsid w:val="00375F8B"/>
    <w:rsid w:val="00377261"/>
    <w:rsid w:val="00377526"/>
    <w:rsid w:val="00380340"/>
    <w:rsid w:val="003817AD"/>
    <w:rsid w:val="00381EA6"/>
    <w:rsid w:val="00382191"/>
    <w:rsid w:val="00382A42"/>
    <w:rsid w:val="003830B0"/>
    <w:rsid w:val="00385281"/>
    <w:rsid w:val="0038699F"/>
    <w:rsid w:val="00386E7F"/>
    <w:rsid w:val="00387703"/>
    <w:rsid w:val="00390241"/>
    <w:rsid w:val="00390DAD"/>
    <w:rsid w:val="003916B9"/>
    <w:rsid w:val="003934B1"/>
    <w:rsid w:val="00394260"/>
    <w:rsid w:val="00394779"/>
    <w:rsid w:val="00396EA6"/>
    <w:rsid w:val="003975EE"/>
    <w:rsid w:val="003A00D6"/>
    <w:rsid w:val="003A02C3"/>
    <w:rsid w:val="003A0B2D"/>
    <w:rsid w:val="003A0BE5"/>
    <w:rsid w:val="003A2312"/>
    <w:rsid w:val="003A2AF8"/>
    <w:rsid w:val="003A3485"/>
    <w:rsid w:val="003A3AF3"/>
    <w:rsid w:val="003A3D7B"/>
    <w:rsid w:val="003A5C2E"/>
    <w:rsid w:val="003A67DF"/>
    <w:rsid w:val="003A7CF1"/>
    <w:rsid w:val="003A7F04"/>
    <w:rsid w:val="003B00A0"/>
    <w:rsid w:val="003B0C52"/>
    <w:rsid w:val="003B120D"/>
    <w:rsid w:val="003B1FD2"/>
    <w:rsid w:val="003B26AB"/>
    <w:rsid w:val="003B2D7D"/>
    <w:rsid w:val="003B2F9F"/>
    <w:rsid w:val="003B4E02"/>
    <w:rsid w:val="003B56E8"/>
    <w:rsid w:val="003B6A82"/>
    <w:rsid w:val="003B6B71"/>
    <w:rsid w:val="003B708E"/>
    <w:rsid w:val="003C1319"/>
    <w:rsid w:val="003C24E9"/>
    <w:rsid w:val="003C2F97"/>
    <w:rsid w:val="003C3BFE"/>
    <w:rsid w:val="003C4C81"/>
    <w:rsid w:val="003C7ADA"/>
    <w:rsid w:val="003D0635"/>
    <w:rsid w:val="003D06B3"/>
    <w:rsid w:val="003D115E"/>
    <w:rsid w:val="003D17E5"/>
    <w:rsid w:val="003D2BF7"/>
    <w:rsid w:val="003D3249"/>
    <w:rsid w:val="003D3BD7"/>
    <w:rsid w:val="003D487B"/>
    <w:rsid w:val="003D4D58"/>
    <w:rsid w:val="003D581E"/>
    <w:rsid w:val="003D656F"/>
    <w:rsid w:val="003D749C"/>
    <w:rsid w:val="003D7D9C"/>
    <w:rsid w:val="003E04F1"/>
    <w:rsid w:val="003E1358"/>
    <w:rsid w:val="003E1827"/>
    <w:rsid w:val="003E2C25"/>
    <w:rsid w:val="003E2D8B"/>
    <w:rsid w:val="003E31A9"/>
    <w:rsid w:val="003E5435"/>
    <w:rsid w:val="003E5853"/>
    <w:rsid w:val="003E6D31"/>
    <w:rsid w:val="003E6DCC"/>
    <w:rsid w:val="003F09BE"/>
    <w:rsid w:val="003F0F66"/>
    <w:rsid w:val="003F2AA5"/>
    <w:rsid w:val="003F2F3A"/>
    <w:rsid w:val="003F2F76"/>
    <w:rsid w:val="003F3F3F"/>
    <w:rsid w:val="003F6753"/>
    <w:rsid w:val="00401DCC"/>
    <w:rsid w:val="0040323B"/>
    <w:rsid w:val="0040382B"/>
    <w:rsid w:val="00405FBE"/>
    <w:rsid w:val="004071EC"/>
    <w:rsid w:val="004109E1"/>
    <w:rsid w:val="004127CC"/>
    <w:rsid w:val="004142E6"/>
    <w:rsid w:val="00414D7C"/>
    <w:rsid w:val="004159B0"/>
    <w:rsid w:val="004162F7"/>
    <w:rsid w:val="004207B0"/>
    <w:rsid w:val="004218E4"/>
    <w:rsid w:val="0042565C"/>
    <w:rsid w:val="00425AA1"/>
    <w:rsid w:val="00427E24"/>
    <w:rsid w:val="00427EF0"/>
    <w:rsid w:val="004327A8"/>
    <w:rsid w:val="00433553"/>
    <w:rsid w:val="00433BEC"/>
    <w:rsid w:val="00434AFC"/>
    <w:rsid w:val="00435315"/>
    <w:rsid w:val="00435770"/>
    <w:rsid w:val="0043628D"/>
    <w:rsid w:val="00442A4D"/>
    <w:rsid w:val="004430A2"/>
    <w:rsid w:val="004432DD"/>
    <w:rsid w:val="00443EF0"/>
    <w:rsid w:val="00444113"/>
    <w:rsid w:val="004459D8"/>
    <w:rsid w:val="00447903"/>
    <w:rsid w:val="0045061D"/>
    <w:rsid w:val="00450672"/>
    <w:rsid w:val="00450717"/>
    <w:rsid w:val="004512BE"/>
    <w:rsid w:val="00453031"/>
    <w:rsid w:val="00454B65"/>
    <w:rsid w:val="00456D39"/>
    <w:rsid w:val="00456E9A"/>
    <w:rsid w:val="00457162"/>
    <w:rsid w:val="004603BF"/>
    <w:rsid w:val="00462983"/>
    <w:rsid w:val="00462CA7"/>
    <w:rsid w:val="004644C6"/>
    <w:rsid w:val="00471A3F"/>
    <w:rsid w:val="00472392"/>
    <w:rsid w:val="004728E5"/>
    <w:rsid w:val="00472989"/>
    <w:rsid w:val="00473725"/>
    <w:rsid w:val="0047433D"/>
    <w:rsid w:val="0047568E"/>
    <w:rsid w:val="00476203"/>
    <w:rsid w:val="00477B89"/>
    <w:rsid w:val="0048071C"/>
    <w:rsid w:val="004813B1"/>
    <w:rsid w:val="004818A6"/>
    <w:rsid w:val="00481DAB"/>
    <w:rsid w:val="00482400"/>
    <w:rsid w:val="004832DA"/>
    <w:rsid w:val="00483E46"/>
    <w:rsid w:val="004843BA"/>
    <w:rsid w:val="00484A07"/>
    <w:rsid w:val="004874F7"/>
    <w:rsid w:val="00490F8C"/>
    <w:rsid w:val="00491490"/>
    <w:rsid w:val="0049234D"/>
    <w:rsid w:val="00492609"/>
    <w:rsid w:val="0049281D"/>
    <w:rsid w:val="00494240"/>
    <w:rsid w:val="00494B68"/>
    <w:rsid w:val="00495880"/>
    <w:rsid w:val="004959B0"/>
    <w:rsid w:val="00496D79"/>
    <w:rsid w:val="004A1031"/>
    <w:rsid w:val="004A142E"/>
    <w:rsid w:val="004A260C"/>
    <w:rsid w:val="004A4013"/>
    <w:rsid w:val="004A44E8"/>
    <w:rsid w:val="004A5D21"/>
    <w:rsid w:val="004A63CB"/>
    <w:rsid w:val="004B155F"/>
    <w:rsid w:val="004B1750"/>
    <w:rsid w:val="004B1E24"/>
    <w:rsid w:val="004B2409"/>
    <w:rsid w:val="004B42D0"/>
    <w:rsid w:val="004B43BB"/>
    <w:rsid w:val="004B492D"/>
    <w:rsid w:val="004B4942"/>
    <w:rsid w:val="004B6181"/>
    <w:rsid w:val="004B7888"/>
    <w:rsid w:val="004C512D"/>
    <w:rsid w:val="004C5B62"/>
    <w:rsid w:val="004C603F"/>
    <w:rsid w:val="004C6105"/>
    <w:rsid w:val="004C6CF1"/>
    <w:rsid w:val="004D076D"/>
    <w:rsid w:val="004D0810"/>
    <w:rsid w:val="004D229F"/>
    <w:rsid w:val="004D2F07"/>
    <w:rsid w:val="004D3520"/>
    <w:rsid w:val="004D3D6B"/>
    <w:rsid w:val="004D4B99"/>
    <w:rsid w:val="004D4D53"/>
    <w:rsid w:val="004D5D0F"/>
    <w:rsid w:val="004D7A8C"/>
    <w:rsid w:val="004E0033"/>
    <w:rsid w:val="004E047E"/>
    <w:rsid w:val="004E143A"/>
    <w:rsid w:val="004E15FF"/>
    <w:rsid w:val="004E3F0D"/>
    <w:rsid w:val="004E4633"/>
    <w:rsid w:val="004E524A"/>
    <w:rsid w:val="004E6A4E"/>
    <w:rsid w:val="004E6BFC"/>
    <w:rsid w:val="004F33BA"/>
    <w:rsid w:val="004F357A"/>
    <w:rsid w:val="004F4810"/>
    <w:rsid w:val="004F5347"/>
    <w:rsid w:val="004F751A"/>
    <w:rsid w:val="004F7D45"/>
    <w:rsid w:val="0050029D"/>
    <w:rsid w:val="0050087A"/>
    <w:rsid w:val="005026CE"/>
    <w:rsid w:val="00504FB0"/>
    <w:rsid w:val="0050508C"/>
    <w:rsid w:val="00505F5F"/>
    <w:rsid w:val="00510D4A"/>
    <w:rsid w:val="00510ED1"/>
    <w:rsid w:val="005148F8"/>
    <w:rsid w:val="00515A40"/>
    <w:rsid w:val="00523897"/>
    <w:rsid w:val="00524626"/>
    <w:rsid w:val="00525698"/>
    <w:rsid w:val="0052654D"/>
    <w:rsid w:val="005273B0"/>
    <w:rsid w:val="00527B76"/>
    <w:rsid w:val="0053092C"/>
    <w:rsid w:val="00532BBB"/>
    <w:rsid w:val="00533E58"/>
    <w:rsid w:val="00533E6C"/>
    <w:rsid w:val="005357CD"/>
    <w:rsid w:val="00535FB7"/>
    <w:rsid w:val="0053732F"/>
    <w:rsid w:val="00537F9A"/>
    <w:rsid w:val="00540BBD"/>
    <w:rsid w:val="0054181E"/>
    <w:rsid w:val="005429B4"/>
    <w:rsid w:val="00543C6A"/>
    <w:rsid w:val="00544D4F"/>
    <w:rsid w:val="005471EF"/>
    <w:rsid w:val="00551C7F"/>
    <w:rsid w:val="00552122"/>
    <w:rsid w:val="005548B8"/>
    <w:rsid w:val="00555053"/>
    <w:rsid w:val="00555AA8"/>
    <w:rsid w:val="00556B8D"/>
    <w:rsid w:val="00557053"/>
    <w:rsid w:val="0056211B"/>
    <w:rsid w:val="005653D9"/>
    <w:rsid w:val="0056565D"/>
    <w:rsid w:val="005658DF"/>
    <w:rsid w:val="005664B6"/>
    <w:rsid w:val="00567437"/>
    <w:rsid w:val="0056785C"/>
    <w:rsid w:val="005712CC"/>
    <w:rsid w:val="005713FE"/>
    <w:rsid w:val="00571B34"/>
    <w:rsid w:val="00571E7C"/>
    <w:rsid w:val="005720DD"/>
    <w:rsid w:val="00572261"/>
    <w:rsid w:val="00573022"/>
    <w:rsid w:val="00575DDE"/>
    <w:rsid w:val="00576002"/>
    <w:rsid w:val="00576C9B"/>
    <w:rsid w:val="0057784E"/>
    <w:rsid w:val="0058027F"/>
    <w:rsid w:val="00581629"/>
    <w:rsid w:val="0058197C"/>
    <w:rsid w:val="0058255F"/>
    <w:rsid w:val="00582C70"/>
    <w:rsid w:val="0058385D"/>
    <w:rsid w:val="0058573C"/>
    <w:rsid w:val="00587CD1"/>
    <w:rsid w:val="00587F92"/>
    <w:rsid w:val="00590624"/>
    <w:rsid w:val="005910DA"/>
    <w:rsid w:val="00591C63"/>
    <w:rsid w:val="00591CBF"/>
    <w:rsid w:val="0059291C"/>
    <w:rsid w:val="00592BFB"/>
    <w:rsid w:val="00593D27"/>
    <w:rsid w:val="00594DFE"/>
    <w:rsid w:val="00595983"/>
    <w:rsid w:val="00596E45"/>
    <w:rsid w:val="00597CC7"/>
    <w:rsid w:val="005A17AF"/>
    <w:rsid w:val="005A2D8B"/>
    <w:rsid w:val="005A47C8"/>
    <w:rsid w:val="005A604E"/>
    <w:rsid w:val="005A6B44"/>
    <w:rsid w:val="005A7F5F"/>
    <w:rsid w:val="005B0DC0"/>
    <w:rsid w:val="005B119D"/>
    <w:rsid w:val="005B2D9A"/>
    <w:rsid w:val="005B4888"/>
    <w:rsid w:val="005B4A99"/>
    <w:rsid w:val="005B64FF"/>
    <w:rsid w:val="005C06B5"/>
    <w:rsid w:val="005C07F7"/>
    <w:rsid w:val="005C0C6F"/>
    <w:rsid w:val="005C1333"/>
    <w:rsid w:val="005C17EF"/>
    <w:rsid w:val="005C1F7B"/>
    <w:rsid w:val="005C31EE"/>
    <w:rsid w:val="005C4291"/>
    <w:rsid w:val="005C706E"/>
    <w:rsid w:val="005D0283"/>
    <w:rsid w:val="005D0401"/>
    <w:rsid w:val="005D06F4"/>
    <w:rsid w:val="005D1AE3"/>
    <w:rsid w:val="005D2F6B"/>
    <w:rsid w:val="005D3792"/>
    <w:rsid w:val="005D399E"/>
    <w:rsid w:val="005D3AF7"/>
    <w:rsid w:val="005D3D02"/>
    <w:rsid w:val="005D3DD7"/>
    <w:rsid w:val="005D52E7"/>
    <w:rsid w:val="005D597E"/>
    <w:rsid w:val="005D5C15"/>
    <w:rsid w:val="005D5ECD"/>
    <w:rsid w:val="005D67CA"/>
    <w:rsid w:val="005E2278"/>
    <w:rsid w:val="005E2430"/>
    <w:rsid w:val="005E3CAC"/>
    <w:rsid w:val="005E3E92"/>
    <w:rsid w:val="005E5FD9"/>
    <w:rsid w:val="005F054F"/>
    <w:rsid w:val="005F13DF"/>
    <w:rsid w:val="005F19DC"/>
    <w:rsid w:val="005F44C6"/>
    <w:rsid w:val="005F53FC"/>
    <w:rsid w:val="005F5B9C"/>
    <w:rsid w:val="005F5C37"/>
    <w:rsid w:val="005F5E65"/>
    <w:rsid w:val="005F714B"/>
    <w:rsid w:val="005F7227"/>
    <w:rsid w:val="00600329"/>
    <w:rsid w:val="00600B27"/>
    <w:rsid w:val="00600B4A"/>
    <w:rsid w:val="0060127F"/>
    <w:rsid w:val="00601869"/>
    <w:rsid w:val="0060484C"/>
    <w:rsid w:val="00605082"/>
    <w:rsid w:val="00610A59"/>
    <w:rsid w:val="00611452"/>
    <w:rsid w:val="006138AA"/>
    <w:rsid w:val="0061452A"/>
    <w:rsid w:val="0061657A"/>
    <w:rsid w:val="00620E70"/>
    <w:rsid w:val="00622902"/>
    <w:rsid w:val="00623156"/>
    <w:rsid w:val="006232A7"/>
    <w:rsid w:val="0062443C"/>
    <w:rsid w:val="00625608"/>
    <w:rsid w:val="00625892"/>
    <w:rsid w:val="006258B5"/>
    <w:rsid w:val="00626D79"/>
    <w:rsid w:val="0063138A"/>
    <w:rsid w:val="006318AB"/>
    <w:rsid w:val="00631E7E"/>
    <w:rsid w:val="006322D9"/>
    <w:rsid w:val="006328E9"/>
    <w:rsid w:val="00632DA3"/>
    <w:rsid w:val="006333D4"/>
    <w:rsid w:val="0063430E"/>
    <w:rsid w:val="006348B4"/>
    <w:rsid w:val="00634FD8"/>
    <w:rsid w:val="00637524"/>
    <w:rsid w:val="0064044F"/>
    <w:rsid w:val="00641148"/>
    <w:rsid w:val="006412E4"/>
    <w:rsid w:val="00642EFD"/>
    <w:rsid w:val="00642F9D"/>
    <w:rsid w:val="00645516"/>
    <w:rsid w:val="006455FF"/>
    <w:rsid w:val="00645DDC"/>
    <w:rsid w:val="006463AA"/>
    <w:rsid w:val="00651952"/>
    <w:rsid w:val="006534BE"/>
    <w:rsid w:val="006539BE"/>
    <w:rsid w:val="00655B03"/>
    <w:rsid w:val="00656F18"/>
    <w:rsid w:val="00657E1D"/>
    <w:rsid w:val="006601D6"/>
    <w:rsid w:val="006609B2"/>
    <w:rsid w:val="00660B66"/>
    <w:rsid w:val="0066118D"/>
    <w:rsid w:val="006613A3"/>
    <w:rsid w:val="00661A4B"/>
    <w:rsid w:val="006635D1"/>
    <w:rsid w:val="00663625"/>
    <w:rsid w:val="00663848"/>
    <w:rsid w:val="00664690"/>
    <w:rsid w:val="00664FA9"/>
    <w:rsid w:val="00667C84"/>
    <w:rsid w:val="006717DD"/>
    <w:rsid w:val="00673311"/>
    <w:rsid w:val="00673367"/>
    <w:rsid w:val="0067468B"/>
    <w:rsid w:val="006758A6"/>
    <w:rsid w:val="00677E3A"/>
    <w:rsid w:val="00683C24"/>
    <w:rsid w:val="00683F85"/>
    <w:rsid w:val="0068497A"/>
    <w:rsid w:val="0068584D"/>
    <w:rsid w:val="00687A1D"/>
    <w:rsid w:val="00687D81"/>
    <w:rsid w:val="00691156"/>
    <w:rsid w:val="0069136D"/>
    <w:rsid w:val="0069252E"/>
    <w:rsid w:val="00692D59"/>
    <w:rsid w:val="00692E25"/>
    <w:rsid w:val="00692F4E"/>
    <w:rsid w:val="0069372F"/>
    <w:rsid w:val="00693D1F"/>
    <w:rsid w:val="00693EF6"/>
    <w:rsid w:val="00694ABD"/>
    <w:rsid w:val="00695DF8"/>
    <w:rsid w:val="006A250D"/>
    <w:rsid w:val="006A3891"/>
    <w:rsid w:val="006A6384"/>
    <w:rsid w:val="006A65B1"/>
    <w:rsid w:val="006A68EA"/>
    <w:rsid w:val="006B28E3"/>
    <w:rsid w:val="006B2E97"/>
    <w:rsid w:val="006B5831"/>
    <w:rsid w:val="006B5A1D"/>
    <w:rsid w:val="006B5E09"/>
    <w:rsid w:val="006B6C59"/>
    <w:rsid w:val="006B7A31"/>
    <w:rsid w:val="006C0342"/>
    <w:rsid w:val="006C280B"/>
    <w:rsid w:val="006C343E"/>
    <w:rsid w:val="006C3D26"/>
    <w:rsid w:val="006C4927"/>
    <w:rsid w:val="006C589C"/>
    <w:rsid w:val="006C5E16"/>
    <w:rsid w:val="006C6257"/>
    <w:rsid w:val="006C7105"/>
    <w:rsid w:val="006D0B61"/>
    <w:rsid w:val="006D200E"/>
    <w:rsid w:val="006D3208"/>
    <w:rsid w:val="006D418E"/>
    <w:rsid w:val="006D4C88"/>
    <w:rsid w:val="006D4EF5"/>
    <w:rsid w:val="006D57C9"/>
    <w:rsid w:val="006D600E"/>
    <w:rsid w:val="006D6098"/>
    <w:rsid w:val="006D6989"/>
    <w:rsid w:val="006D6C13"/>
    <w:rsid w:val="006E0AC8"/>
    <w:rsid w:val="006E2DA1"/>
    <w:rsid w:val="006E6151"/>
    <w:rsid w:val="006E672B"/>
    <w:rsid w:val="006E7AC2"/>
    <w:rsid w:val="006E7D11"/>
    <w:rsid w:val="006F1B47"/>
    <w:rsid w:val="006F26A5"/>
    <w:rsid w:val="006F41D9"/>
    <w:rsid w:val="006F4293"/>
    <w:rsid w:val="006F4B8D"/>
    <w:rsid w:val="007019D0"/>
    <w:rsid w:val="0070368D"/>
    <w:rsid w:val="007036CA"/>
    <w:rsid w:val="00703C58"/>
    <w:rsid w:val="00704B24"/>
    <w:rsid w:val="00705975"/>
    <w:rsid w:val="007061CF"/>
    <w:rsid w:val="00706C26"/>
    <w:rsid w:val="007078B6"/>
    <w:rsid w:val="00707EC4"/>
    <w:rsid w:val="00711645"/>
    <w:rsid w:val="00711DE7"/>
    <w:rsid w:val="0071302D"/>
    <w:rsid w:val="0071358F"/>
    <w:rsid w:val="00713DA8"/>
    <w:rsid w:val="0071468E"/>
    <w:rsid w:val="0071504E"/>
    <w:rsid w:val="00715D47"/>
    <w:rsid w:val="00717181"/>
    <w:rsid w:val="007175F7"/>
    <w:rsid w:val="007177B2"/>
    <w:rsid w:val="007206AD"/>
    <w:rsid w:val="00720A10"/>
    <w:rsid w:val="00720C45"/>
    <w:rsid w:val="00720C60"/>
    <w:rsid w:val="00721460"/>
    <w:rsid w:val="00722E77"/>
    <w:rsid w:val="007239AC"/>
    <w:rsid w:val="0072476E"/>
    <w:rsid w:val="00724A74"/>
    <w:rsid w:val="00724C64"/>
    <w:rsid w:val="00726934"/>
    <w:rsid w:val="00727305"/>
    <w:rsid w:val="00727CB9"/>
    <w:rsid w:val="007319AD"/>
    <w:rsid w:val="00731C69"/>
    <w:rsid w:val="00732C1A"/>
    <w:rsid w:val="00734794"/>
    <w:rsid w:val="00735D36"/>
    <w:rsid w:val="00736575"/>
    <w:rsid w:val="0074304F"/>
    <w:rsid w:val="00744237"/>
    <w:rsid w:val="0074480C"/>
    <w:rsid w:val="00745EB0"/>
    <w:rsid w:val="00752388"/>
    <w:rsid w:val="007561E0"/>
    <w:rsid w:val="00756653"/>
    <w:rsid w:val="0075760D"/>
    <w:rsid w:val="007601BD"/>
    <w:rsid w:val="00760A94"/>
    <w:rsid w:val="00761392"/>
    <w:rsid w:val="00761C23"/>
    <w:rsid w:val="00761CA9"/>
    <w:rsid w:val="007621E2"/>
    <w:rsid w:val="00763704"/>
    <w:rsid w:val="00763C48"/>
    <w:rsid w:val="00764EC4"/>
    <w:rsid w:val="0076613E"/>
    <w:rsid w:val="00767FE1"/>
    <w:rsid w:val="00771AA5"/>
    <w:rsid w:val="00772035"/>
    <w:rsid w:val="0077209A"/>
    <w:rsid w:val="00773210"/>
    <w:rsid w:val="007742B0"/>
    <w:rsid w:val="00775021"/>
    <w:rsid w:val="00775112"/>
    <w:rsid w:val="0077634A"/>
    <w:rsid w:val="00777395"/>
    <w:rsid w:val="00777B24"/>
    <w:rsid w:val="00780194"/>
    <w:rsid w:val="00780ED0"/>
    <w:rsid w:val="00782DEB"/>
    <w:rsid w:val="007839F5"/>
    <w:rsid w:val="00783A05"/>
    <w:rsid w:val="00783E4C"/>
    <w:rsid w:val="007849D5"/>
    <w:rsid w:val="0078667B"/>
    <w:rsid w:val="0078724E"/>
    <w:rsid w:val="007875E9"/>
    <w:rsid w:val="007908C2"/>
    <w:rsid w:val="00790E86"/>
    <w:rsid w:val="00791313"/>
    <w:rsid w:val="00791F47"/>
    <w:rsid w:val="00792935"/>
    <w:rsid w:val="007951A4"/>
    <w:rsid w:val="00796EB6"/>
    <w:rsid w:val="007A1554"/>
    <w:rsid w:val="007A2985"/>
    <w:rsid w:val="007A2C5A"/>
    <w:rsid w:val="007A2DF6"/>
    <w:rsid w:val="007A312E"/>
    <w:rsid w:val="007A3FDE"/>
    <w:rsid w:val="007A502C"/>
    <w:rsid w:val="007A5587"/>
    <w:rsid w:val="007A65E3"/>
    <w:rsid w:val="007A67A7"/>
    <w:rsid w:val="007A72C7"/>
    <w:rsid w:val="007B0A00"/>
    <w:rsid w:val="007B104F"/>
    <w:rsid w:val="007B243A"/>
    <w:rsid w:val="007B255D"/>
    <w:rsid w:val="007B2941"/>
    <w:rsid w:val="007B35DB"/>
    <w:rsid w:val="007B3C08"/>
    <w:rsid w:val="007B4D46"/>
    <w:rsid w:val="007B4F8C"/>
    <w:rsid w:val="007B5701"/>
    <w:rsid w:val="007B587D"/>
    <w:rsid w:val="007B64CC"/>
    <w:rsid w:val="007C03A7"/>
    <w:rsid w:val="007C4C54"/>
    <w:rsid w:val="007C7A45"/>
    <w:rsid w:val="007D0C63"/>
    <w:rsid w:val="007D28EE"/>
    <w:rsid w:val="007D42E7"/>
    <w:rsid w:val="007D4555"/>
    <w:rsid w:val="007D4605"/>
    <w:rsid w:val="007D6F71"/>
    <w:rsid w:val="007D7E5A"/>
    <w:rsid w:val="007E1C8A"/>
    <w:rsid w:val="007E2491"/>
    <w:rsid w:val="007E2CFE"/>
    <w:rsid w:val="007E31CB"/>
    <w:rsid w:val="007E39B7"/>
    <w:rsid w:val="007E42C6"/>
    <w:rsid w:val="007E53C2"/>
    <w:rsid w:val="007E5BDA"/>
    <w:rsid w:val="007E6299"/>
    <w:rsid w:val="007E6B3D"/>
    <w:rsid w:val="007E7381"/>
    <w:rsid w:val="007F2D06"/>
    <w:rsid w:val="007F5A70"/>
    <w:rsid w:val="007F62CF"/>
    <w:rsid w:val="007F6480"/>
    <w:rsid w:val="007F68DE"/>
    <w:rsid w:val="007F6C7A"/>
    <w:rsid w:val="00802E6A"/>
    <w:rsid w:val="008033EB"/>
    <w:rsid w:val="00803E69"/>
    <w:rsid w:val="00803FE7"/>
    <w:rsid w:val="00804064"/>
    <w:rsid w:val="008046D0"/>
    <w:rsid w:val="00804BBE"/>
    <w:rsid w:val="008052EC"/>
    <w:rsid w:val="00805390"/>
    <w:rsid w:val="00805477"/>
    <w:rsid w:val="0080643F"/>
    <w:rsid w:val="00807B66"/>
    <w:rsid w:val="008124F7"/>
    <w:rsid w:val="008142FD"/>
    <w:rsid w:val="008149B1"/>
    <w:rsid w:val="00814DD7"/>
    <w:rsid w:val="008151C2"/>
    <w:rsid w:val="008158D6"/>
    <w:rsid w:val="0081784D"/>
    <w:rsid w:val="00817D2A"/>
    <w:rsid w:val="008203B4"/>
    <w:rsid w:val="00822383"/>
    <w:rsid w:val="00822DA6"/>
    <w:rsid w:val="00823679"/>
    <w:rsid w:val="008236E8"/>
    <w:rsid w:val="00823DB3"/>
    <w:rsid w:val="00825549"/>
    <w:rsid w:val="00825A69"/>
    <w:rsid w:val="008275A6"/>
    <w:rsid w:val="00830D6B"/>
    <w:rsid w:val="008311BB"/>
    <w:rsid w:val="00831626"/>
    <w:rsid w:val="008327C8"/>
    <w:rsid w:val="008332B3"/>
    <w:rsid w:val="00833EC1"/>
    <w:rsid w:val="00835D83"/>
    <w:rsid w:val="00836824"/>
    <w:rsid w:val="00836A9B"/>
    <w:rsid w:val="00836B34"/>
    <w:rsid w:val="00836B72"/>
    <w:rsid w:val="00837BE9"/>
    <w:rsid w:val="008425AC"/>
    <w:rsid w:val="0084629A"/>
    <w:rsid w:val="008509F8"/>
    <w:rsid w:val="00852513"/>
    <w:rsid w:val="00853C1F"/>
    <w:rsid w:val="0085543F"/>
    <w:rsid w:val="00860158"/>
    <w:rsid w:val="008602EC"/>
    <w:rsid w:val="0086038A"/>
    <w:rsid w:val="00860D96"/>
    <w:rsid w:val="00861B70"/>
    <w:rsid w:val="00861E8B"/>
    <w:rsid w:val="00862CC3"/>
    <w:rsid w:val="00862E39"/>
    <w:rsid w:val="00864169"/>
    <w:rsid w:val="00865DD0"/>
    <w:rsid w:val="0086604A"/>
    <w:rsid w:val="00867EB5"/>
    <w:rsid w:val="0087038E"/>
    <w:rsid w:val="008705BB"/>
    <w:rsid w:val="00870776"/>
    <w:rsid w:val="00870F88"/>
    <w:rsid w:val="00873835"/>
    <w:rsid w:val="008740F7"/>
    <w:rsid w:val="00874383"/>
    <w:rsid w:val="008744B0"/>
    <w:rsid w:val="00874613"/>
    <w:rsid w:val="00874F4C"/>
    <w:rsid w:val="008762C2"/>
    <w:rsid w:val="00876866"/>
    <w:rsid w:val="00876BB2"/>
    <w:rsid w:val="008823C7"/>
    <w:rsid w:val="00882663"/>
    <w:rsid w:val="00882EEB"/>
    <w:rsid w:val="00883088"/>
    <w:rsid w:val="00883D46"/>
    <w:rsid w:val="00885CB4"/>
    <w:rsid w:val="00890DD3"/>
    <w:rsid w:val="00891A7D"/>
    <w:rsid w:val="00891A91"/>
    <w:rsid w:val="008931C0"/>
    <w:rsid w:val="00893720"/>
    <w:rsid w:val="0089416A"/>
    <w:rsid w:val="008947A8"/>
    <w:rsid w:val="008A0500"/>
    <w:rsid w:val="008A090E"/>
    <w:rsid w:val="008A0D43"/>
    <w:rsid w:val="008A1BB3"/>
    <w:rsid w:val="008A2BF8"/>
    <w:rsid w:val="008A2EDB"/>
    <w:rsid w:val="008A6DF9"/>
    <w:rsid w:val="008B0132"/>
    <w:rsid w:val="008B0C71"/>
    <w:rsid w:val="008B158C"/>
    <w:rsid w:val="008B4689"/>
    <w:rsid w:val="008B47F2"/>
    <w:rsid w:val="008B64F4"/>
    <w:rsid w:val="008B750B"/>
    <w:rsid w:val="008B789E"/>
    <w:rsid w:val="008B7D55"/>
    <w:rsid w:val="008C0B91"/>
    <w:rsid w:val="008C0E5F"/>
    <w:rsid w:val="008C2E3D"/>
    <w:rsid w:val="008C306E"/>
    <w:rsid w:val="008C33F0"/>
    <w:rsid w:val="008C3E47"/>
    <w:rsid w:val="008C6D65"/>
    <w:rsid w:val="008C729C"/>
    <w:rsid w:val="008C746D"/>
    <w:rsid w:val="008C76E5"/>
    <w:rsid w:val="008C7F30"/>
    <w:rsid w:val="008D0736"/>
    <w:rsid w:val="008D1358"/>
    <w:rsid w:val="008D41CB"/>
    <w:rsid w:val="008D434C"/>
    <w:rsid w:val="008D6D31"/>
    <w:rsid w:val="008D791B"/>
    <w:rsid w:val="008E047D"/>
    <w:rsid w:val="008E219B"/>
    <w:rsid w:val="008E3281"/>
    <w:rsid w:val="008E374A"/>
    <w:rsid w:val="008E43C8"/>
    <w:rsid w:val="008E50CB"/>
    <w:rsid w:val="008E530E"/>
    <w:rsid w:val="008E5B1A"/>
    <w:rsid w:val="008E6795"/>
    <w:rsid w:val="008E686B"/>
    <w:rsid w:val="008F0A85"/>
    <w:rsid w:val="008F18BD"/>
    <w:rsid w:val="008F1E02"/>
    <w:rsid w:val="008F25CD"/>
    <w:rsid w:val="008F32A1"/>
    <w:rsid w:val="008F4500"/>
    <w:rsid w:val="008F536F"/>
    <w:rsid w:val="008F5FAD"/>
    <w:rsid w:val="008F652B"/>
    <w:rsid w:val="0090020C"/>
    <w:rsid w:val="009004AB"/>
    <w:rsid w:val="00900DF6"/>
    <w:rsid w:val="00902161"/>
    <w:rsid w:val="00902D02"/>
    <w:rsid w:val="0090389D"/>
    <w:rsid w:val="0090404D"/>
    <w:rsid w:val="00905375"/>
    <w:rsid w:val="0090582D"/>
    <w:rsid w:val="00905DE4"/>
    <w:rsid w:val="00911056"/>
    <w:rsid w:val="0091238A"/>
    <w:rsid w:val="00913A48"/>
    <w:rsid w:val="00913AC1"/>
    <w:rsid w:val="00914D9F"/>
    <w:rsid w:val="00915324"/>
    <w:rsid w:val="00915FF7"/>
    <w:rsid w:val="00916071"/>
    <w:rsid w:val="009160E9"/>
    <w:rsid w:val="00920999"/>
    <w:rsid w:val="0092108A"/>
    <w:rsid w:val="00921A61"/>
    <w:rsid w:val="00921EFD"/>
    <w:rsid w:val="009246DB"/>
    <w:rsid w:val="009258A6"/>
    <w:rsid w:val="009258A9"/>
    <w:rsid w:val="00925E24"/>
    <w:rsid w:val="00926E0E"/>
    <w:rsid w:val="00926FF3"/>
    <w:rsid w:val="00931B54"/>
    <w:rsid w:val="0093217D"/>
    <w:rsid w:val="0093229E"/>
    <w:rsid w:val="009326DF"/>
    <w:rsid w:val="00932C4B"/>
    <w:rsid w:val="00932D93"/>
    <w:rsid w:val="00934D77"/>
    <w:rsid w:val="00935588"/>
    <w:rsid w:val="00936155"/>
    <w:rsid w:val="00937DC8"/>
    <w:rsid w:val="009403FE"/>
    <w:rsid w:val="00940C69"/>
    <w:rsid w:val="00942434"/>
    <w:rsid w:val="00942A57"/>
    <w:rsid w:val="00942F18"/>
    <w:rsid w:val="00945DD1"/>
    <w:rsid w:val="00945F40"/>
    <w:rsid w:val="00947853"/>
    <w:rsid w:val="00950040"/>
    <w:rsid w:val="009501FD"/>
    <w:rsid w:val="00950456"/>
    <w:rsid w:val="009508B2"/>
    <w:rsid w:val="00950ED0"/>
    <w:rsid w:val="00951247"/>
    <w:rsid w:val="009515E3"/>
    <w:rsid w:val="0095194D"/>
    <w:rsid w:val="0095243A"/>
    <w:rsid w:val="00953727"/>
    <w:rsid w:val="0095379D"/>
    <w:rsid w:val="009547BA"/>
    <w:rsid w:val="00955D29"/>
    <w:rsid w:val="00957D06"/>
    <w:rsid w:val="00957F82"/>
    <w:rsid w:val="00962868"/>
    <w:rsid w:val="00965AEF"/>
    <w:rsid w:val="009700A1"/>
    <w:rsid w:val="009704A9"/>
    <w:rsid w:val="009712A9"/>
    <w:rsid w:val="0097494F"/>
    <w:rsid w:val="00974E69"/>
    <w:rsid w:val="0097731F"/>
    <w:rsid w:val="00977A5F"/>
    <w:rsid w:val="0098075B"/>
    <w:rsid w:val="00981930"/>
    <w:rsid w:val="00981A44"/>
    <w:rsid w:val="009832B4"/>
    <w:rsid w:val="009854F2"/>
    <w:rsid w:val="009855E6"/>
    <w:rsid w:val="0098580B"/>
    <w:rsid w:val="00985CFD"/>
    <w:rsid w:val="009861F1"/>
    <w:rsid w:val="009863ED"/>
    <w:rsid w:val="009874D2"/>
    <w:rsid w:val="00987504"/>
    <w:rsid w:val="009876E2"/>
    <w:rsid w:val="00990F59"/>
    <w:rsid w:val="009914F9"/>
    <w:rsid w:val="009919EA"/>
    <w:rsid w:val="0099228E"/>
    <w:rsid w:val="00992ED2"/>
    <w:rsid w:val="00994735"/>
    <w:rsid w:val="00994E96"/>
    <w:rsid w:val="00995DC4"/>
    <w:rsid w:val="009963CE"/>
    <w:rsid w:val="009967F2"/>
    <w:rsid w:val="00996A70"/>
    <w:rsid w:val="0099789F"/>
    <w:rsid w:val="009A1FED"/>
    <w:rsid w:val="009A244B"/>
    <w:rsid w:val="009A3D07"/>
    <w:rsid w:val="009A4D87"/>
    <w:rsid w:val="009A4ED9"/>
    <w:rsid w:val="009A6E8F"/>
    <w:rsid w:val="009A72B7"/>
    <w:rsid w:val="009A78C5"/>
    <w:rsid w:val="009A7C38"/>
    <w:rsid w:val="009B3382"/>
    <w:rsid w:val="009B3FEB"/>
    <w:rsid w:val="009B457B"/>
    <w:rsid w:val="009B5301"/>
    <w:rsid w:val="009B6FC2"/>
    <w:rsid w:val="009B7351"/>
    <w:rsid w:val="009B79D5"/>
    <w:rsid w:val="009C1EB8"/>
    <w:rsid w:val="009C600E"/>
    <w:rsid w:val="009C6DCE"/>
    <w:rsid w:val="009C7D2A"/>
    <w:rsid w:val="009D2E51"/>
    <w:rsid w:val="009D5104"/>
    <w:rsid w:val="009D59D9"/>
    <w:rsid w:val="009D78AB"/>
    <w:rsid w:val="009E0329"/>
    <w:rsid w:val="009E039A"/>
    <w:rsid w:val="009E0543"/>
    <w:rsid w:val="009E13DE"/>
    <w:rsid w:val="009E3E49"/>
    <w:rsid w:val="009E4311"/>
    <w:rsid w:val="009E723E"/>
    <w:rsid w:val="009F0E8D"/>
    <w:rsid w:val="009F1E20"/>
    <w:rsid w:val="009F2A0B"/>
    <w:rsid w:val="009F405F"/>
    <w:rsid w:val="009F41F0"/>
    <w:rsid w:val="009F425D"/>
    <w:rsid w:val="009F4340"/>
    <w:rsid w:val="009F4582"/>
    <w:rsid w:val="009F4EC1"/>
    <w:rsid w:val="009F5D33"/>
    <w:rsid w:val="00A00703"/>
    <w:rsid w:val="00A007FB"/>
    <w:rsid w:val="00A02F81"/>
    <w:rsid w:val="00A03413"/>
    <w:rsid w:val="00A034FE"/>
    <w:rsid w:val="00A03F4A"/>
    <w:rsid w:val="00A040D5"/>
    <w:rsid w:val="00A049CC"/>
    <w:rsid w:val="00A05882"/>
    <w:rsid w:val="00A07944"/>
    <w:rsid w:val="00A10E31"/>
    <w:rsid w:val="00A11B4E"/>
    <w:rsid w:val="00A11B99"/>
    <w:rsid w:val="00A132D0"/>
    <w:rsid w:val="00A1376D"/>
    <w:rsid w:val="00A14624"/>
    <w:rsid w:val="00A16925"/>
    <w:rsid w:val="00A20765"/>
    <w:rsid w:val="00A207BF"/>
    <w:rsid w:val="00A20D80"/>
    <w:rsid w:val="00A21185"/>
    <w:rsid w:val="00A216CF"/>
    <w:rsid w:val="00A227DA"/>
    <w:rsid w:val="00A22CCB"/>
    <w:rsid w:val="00A24FE8"/>
    <w:rsid w:val="00A26329"/>
    <w:rsid w:val="00A26A05"/>
    <w:rsid w:val="00A26BCD"/>
    <w:rsid w:val="00A272A4"/>
    <w:rsid w:val="00A30410"/>
    <w:rsid w:val="00A30C8C"/>
    <w:rsid w:val="00A3130B"/>
    <w:rsid w:val="00A324C7"/>
    <w:rsid w:val="00A32995"/>
    <w:rsid w:val="00A338B1"/>
    <w:rsid w:val="00A338B7"/>
    <w:rsid w:val="00A33CBF"/>
    <w:rsid w:val="00A33FB4"/>
    <w:rsid w:val="00A36473"/>
    <w:rsid w:val="00A40BC6"/>
    <w:rsid w:val="00A41A59"/>
    <w:rsid w:val="00A41EDC"/>
    <w:rsid w:val="00A42BDB"/>
    <w:rsid w:val="00A432A2"/>
    <w:rsid w:val="00A44043"/>
    <w:rsid w:val="00A4436B"/>
    <w:rsid w:val="00A4508B"/>
    <w:rsid w:val="00A47E4E"/>
    <w:rsid w:val="00A5012A"/>
    <w:rsid w:val="00A50586"/>
    <w:rsid w:val="00A51C04"/>
    <w:rsid w:val="00A52FBE"/>
    <w:rsid w:val="00A53450"/>
    <w:rsid w:val="00A541F8"/>
    <w:rsid w:val="00A54CA8"/>
    <w:rsid w:val="00A60696"/>
    <w:rsid w:val="00A6082A"/>
    <w:rsid w:val="00A616F3"/>
    <w:rsid w:val="00A62D44"/>
    <w:rsid w:val="00A637FB"/>
    <w:rsid w:val="00A638AA"/>
    <w:rsid w:val="00A6421C"/>
    <w:rsid w:val="00A656F3"/>
    <w:rsid w:val="00A65AF0"/>
    <w:rsid w:val="00A6696A"/>
    <w:rsid w:val="00A66985"/>
    <w:rsid w:val="00A66E7A"/>
    <w:rsid w:val="00A6793D"/>
    <w:rsid w:val="00A707D0"/>
    <w:rsid w:val="00A71813"/>
    <w:rsid w:val="00A71F41"/>
    <w:rsid w:val="00A72568"/>
    <w:rsid w:val="00A72B14"/>
    <w:rsid w:val="00A72B46"/>
    <w:rsid w:val="00A73939"/>
    <w:rsid w:val="00A755F2"/>
    <w:rsid w:val="00A757B2"/>
    <w:rsid w:val="00A76319"/>
    <w:rsid w:val="00A76710"/>
    <w:rsid w:val="00A808C2"/>
    <w:rsid w:val="00A81C82"/>
    <w:rsid w:val="00A82190"/>
    <w:rsid w:val="00A82F34"/>
    <w:rsid w:val="00A8369B"/>
    <w:rsid w:val="00A83E56"/>
    <w:rsid w:val="00A872CC"/>
    <w:rsid w:val="00A9119B"/>
    <w:rsid w:val="00A91AEF"/>
    <w:rsid w:val="00A93052"/>
    <w:rsid w:val="00A94740"/>
    <w:rsid w:val="00AA2BC0"/>
    <w:rsid w:val="00AA3B25"/>
    <w:rsid w:val="00AA5C97"/>
    <w:rsid w:val="00AA6A8C"/>
    <w:rsid w:val="00AA7E60"/>
    <w:rsid w:val="00AA7FEC"/>
    <w:rsid w:val="00AB37D8"/>
    <w:rsid w:val="00AB3DF1"/>
    <w:rsid w:val="00AB414D"/>
    <w:rsid w:val="00AB595B"/>
    <w:rsid w:val="00AB5CDA"/>
    <w:rsid w:val="00AB6140"/>
    <w:rsid w:val="00AB62B2"/>
    <w:rsid w:val="00AB6ABB"/>
    <w:rsid w:val="00AC0F92"/>
    <w:rsid w:val="00AC1501"/>
    <w:rsid w:val="00AC27C8"/>
    <w:rsid w:val="00AC2965"/>
    <w:rsid w:val="00AC4631"/>
    <w:rsid w:val="00AC4986"/>
    <w:rsid w:val="00AC6223"/>
    <w:rsid w:val="00AC6653"/>
    <w:rsid w:val="00AC76EB"/>
    <w:rsid w:val="00AC7B09"/>
    <w:rsid w:val="00AD1187"/>
    <w:rsid w:val="00AD22D4"/>
    <w:rsid w:val="00AD281F"/>
    <w:rsid w:val="00AD2923"/>
    <w:rsid w:val="00AD40A7"/>
    <w:rsid w:val="00AD61C9"/>
    <w:rsid w:val="00AD68A8"/>
    <w:rsid w:val="00AD6916"/>
    <w:rsid w:val="00AD7055"/>
    <w:rsid w:val="00AE1D22"/>
    <w:rsid w:val="00AE2903"/>
    <w:rsid w:val="00AE51C9"/>
    <w:rsid w:val="00AE7E21"/>
    <w:rsid w:val="00AE7F80"/>
    <w:rsid w:val="00AF04F7"/>
    <w:rsid w:val="00AF0CDD"/>
    <w:rsid w:val="00AF3B4E"/>
    <w:rsid w:val="00AF3CFE"/>
    <w:rsid w:val="00AF3F29"/>
    <w:rsid w:val="00AF4F20"/>
    <w:rsid w:val="00AF6E71"/>
    <w:rsid w:val="00AF6FCF"/>
    <w:rsid w:val="00AF76BE"/>
    <w:rsid w:val="00B003D5"/>
    <w:rsid w:val="00B00F32"/>
    <w:rsid w:val="00B01C6C"/>
    <w:rsid w:val="00B0218D"/>
    <w:rsid w:val="00B0247D"/>
    <w:rsid w:val="00B03AE8"/>
    <w:rsid w:val="00B040C2"/>
    <w:rsid w:val="00B059E7"/>
    <w:rsid w:val="00B05BF7"/>
    <w:rsid w:val="00B05E70"/>
    <w:rsid w:val="00B064A0"/>
    <w:rsid w:val="00B06AB9"/>
    <w:rsid w:val="00B074D1"/>
    <w:rsid w:val="00B1192E"/>
    <w:rsid w:val="00B11FF9"/>
    <w:rsid w:val="00B12C48"/>
    <w:rsid w:val="00B12DF3"/>
    <w:rsid w:val="00B14308"/>
    <w:rsid w:val="00B145F5"/>
    <w:rsid w:val="00B14667"/>
    <w:rsid w:val="00B163C6"/>
    <w:rsid w:val="00B17877"/>
    <w:rsid w:val="00B201D9"/>
    <w:rsid w:val="00B21436"/>
    <w:rsid w:val="00B21469"/>
    <w:rsid w:val="00B217CA"/>
    <w:rsid w:val="00B22374"/>
    <w:rsid w:val="00B22783"/>
    <w:rsid w:val="00B2418A"/>
    <w:rsid w:val="00B24FF5"/>
    <w:rsid w:val="00B25B67"/>
    <w:rsid w:val="00B25D34"/>
    <w:rsid w:val="00B266C1"/>
    <w:rsid w:val="00B27BA6"/>
    <w:rsid w:val="00B3042B"/>
    <w:rsid w:val="00B318FE"/>
    <w:rsid w:val="00B32066"/>
    <w:rsid w:val="00B32B48"/>
    <w:rsid w:val="00B345DC"/>
    <w:rsid w:val="00B3480C"/>
    <w:rsid w:val="00B35A42"/>
    <w:rsid w:val="00B3610E"/>
    <w:rsid w:val="00B36601"/>
    <w:rsid w:val="00B37520"/>
    <w:rsid w:val="00B4040A"/>
    <w:rsid w:val="00B41032"/>
    <w:rsid w:val="00B4224F"/>
    <w:rsid w:val="00B434BD"/>
    <w:rsid w:val="00B43AEB"/>
    <w:rsid w:val="00B44A6B"/>
    <w:rsid w:val="00B47A8B"/>
    <w:rsid w:val="00B50F1B"/>
    <w:rsid w:val="00B5147B"/>
    <w:rsid w:val="00B527AA"/>
    <w:rsid w:val="00B5304D"/>
    <w:rsid w:val="00B530E3"/>
    <w:rsid w:val="00B5387C"/>
    <w:rsid w:val="00B55ED9"/>
    <w:rsid w:val="00B565B2"/>
    <w:rsid w:val="00B56E0D"/>
    <w:rsid w:val="00B56FB7"/>
    <w:rsid w:val="00B57AF9"/>
    <w:rsid w:val="00B60286"/>
    <w:rsid w:val="00B60291"/>
    <w:rsid w:val="00B60894"/>
    <w:rsid w:val="00B62A52"/>
    <w:rsid w:val="00B64A06"/>
    <w:rsid w:val="00B67F8E"/>
    <w:rsid w:val="00B70658"/>
    <w:rsid w:val="00B70FFC"/>
    <w:rsid w:val="00B7108A"/>
    <w:rsid w:val="00B717B8"/>
    <w:rsid w:val="00B725EE"/>
    <w:rsid w:val="00B72C66"/>
    <w:rsid w:val="00B7366E"/>
    <w:rsid w:val="00B759B0"/>
    <w:rsid w:val="00B7688E"/>
    <w:rsid w:val="00B827A1"/>
    <w:rsid w:val="00B83126"/>
    <w:rsid w:val="00B8402F"/>
    <w:rsid w:val="00B84484"/>
    <w:rsid w:val="00B87729"/>
    <w:rsid w:val="00B87762"/>
    <w:rsid w:val="00B91766"/>
    <w:rsid w:val="00B926E5"/>
    <w:rsid w:val="00B92757"/>
    <w:rsid w:val="00B92E3B"/>
    <w:rsid w:val="00B9399A"/>
    <w:rsid w:val="00B95344"/>
    <w:rsid w:val="00B95FE3"/>
    <w:rsid w:val="00B96139"/>
    <w:rsid w:val="00B96EE1"/>
    <w:rsid w:val="00B97300"/>
    <w:rsid w:val="00BA10A5"/>
    <w:rsid w:val="00BA1C4C"/>
    <w:rsid w:val="00BA1F11"/>
    <w:rsid w:val="00BA2B29"/>
    <w:rsid w:val="00BA4309"/>
    <w:rsid w:val="00BA442C"/>
    <w:rsid w:val="00BA619A"/>
    <w:rsid w:val="00BA62AB"/>
    <w:rsid w:val="00BA7B2B"/>
    <w:rsid w:val="00BB1123"/>
    <w:rsid w:val="00BB1406"/>
    <w:rsid w:val="00BB145B"/>
    <w:rsid w:val="00BB25EE"/>
    <w:rsid w:val="00BB3CF6"/>
    <w:rsid w:val="00BB420B"/>
    <w:rsid w:val="00BB47A0"/>
    <w:rsid w:val="00BB520A"/>
    <w:rsid w:val="00BB6745"/>
    <w:rsid w:val="00BB70AE"/>
    <w:rsid w:val="00BC0584"/>
    <w:rsid w:val="00BC2823"/>
    <w:rsid w:val="00BC4BBF"/>
    <w:rsid w:val="00BC5171"/>
    <w:rsid w:val="00BC5409"/>
    <w:rsid w:val="00BC5543"/>
    <w:rsid w:val="00BC59D6"/>
    <w:rsid w:val="00BC723E"/>
    <w:rsid w:val="00BD5C61"/>
    <w:rsid w:val="00BD6E91"/>
    <w:rsid w:val="00BD7329"/>
    <w:rsid w:val="00BD7FD6"/>
    <w:rsid w:val="00BE0636"/>
    <w:rsid w:val="00BE333B"/>
    <w:rsid w:val="00BE3483"/>
    <w:rsid w:val="00BE3938"/>
    <w:rsid w:val="00BE397D"/>
    <w:rsid w:val="00BE406B"/>
    <w:rsid w:val="00BE48F4"/>
    <w:rsid w:val="00BF06F2"/>
    <w:rsid w:val="00BF16CD"/>
    <w:rsid w:val="00BF1815"/>
    <w:rsid w:val="00BF1825"/>
    <w:rsid w:val="00BF2553"/>
    <w:rsid w:val="00BF2C4C"/>
    <w:rsid w:val="00BF3D96"/>
    <w:rsid w:val="00BF4561"/>
    <w:rsid w:val="00BF61FD"/>
    <w:rsid w:val="00BF634E"/>
    <w:rsid w:val="00BF64F3"/>
    <w:rsid w:val="00C000AF"/>
    <w:rsid w:val="00C004EB"/>
    <w:rsid w:val="00C005A8"/>
    <w:rsid w:val="00C01CBE"/>
    <w:rsid w:val="00C01F76"/>
    <w:rsid w:val="00C024B1"/>
    <w:rsid w:val="00C02705"/>
    <w:rsid w:val="00C02F46"/>
    <w:rsid w:val="00C03542"/>
    <w:rsid w:val="00C06682"/>
    <w:rsid w:val="00C06EAC"/>
    <w:rsid w:val="00C10526"/>
    <w:rsid w:val="00C10F50"/>
    <w:rsid w:val="00C111C0"/>
    <w:rsid w:val="00C11394"/>
    <w:rsid w:val="00C1233D"/>
    <w:rsid w:val="00C125CA"/>
    <w:rsid w:val="00C1333F"/>
    <w:rsid w:val="00C14D92"/>
    <w:rsid w:val="00C1512A"/>
    <w:rsid w:val="00C173A1"/>
    <w:rsid w:val="00C1776B"/>
    <w:rsid w:val="00C21EDA"/>
    <w:rsid w:val="00C234E1"/>
    <w:rsid w:val="00C23654"/>
    <w:rsid w:val="00C244FD"/>
    <w:rsid w:val="00C245F9"/>
    <w:rsid w:val="00C24DB4"/>
    <w:rsid w:val="00C24E86"/>
    <w:rsid w:val="00C2521C"/>
    <w:rsid w:val="00C2541A"/>
    <w:rsid w:val="00C262A2"/>
    <w:rsid w:val="00C26930"/>
    <w:rsid w:val="00C26C32"/>
    <w:rsid w:val="00C277A1"/>
    <w:rsid w:val="00C3123B"/>
    <w:rsid w:val="00C31852"/>
    <w:rsid w:val="00C334B7"/>
    <w:rsid w:val="00C33B2D"/>
    <w:rsid w:val="00C35672"/>
    <w:rsid w:val="00C35C42"/>
    <w:rsid w:val="00C36CDC"/>
    <w:rsid w:val="00C3782B"/>
    <w:rsid w:val="00C37DD9"/>
    <w:rsid w:val="00C40B1E"/>
    <w:rsid w:val="00C40D09"/>
    <w:rsid w:val="00C41BBE"/>
    <w:rsid w:val="00C41F9A"/>
    <w:rsid w:val="00C422C5"/>
    <w:rsid w:val="00C4247F"/>
    <w:rsid w:val="00C43AC0"/>
    <w:rsid w:val="00C44095"/>
    <w:rsid w:val="00C45A06"/>
    <w:rsid w:val="00C46163"/>
    <w:rsid w:val="00C46437"/>
    <w:rsid w:val="00C46DFB"/>
    <w:rsid w:val="00C47104"/>
    <w:rsid w:val="00C52013"/>
    <w:rsid w:val="00C52A71"/>
    <w:rsid w:val="00C52B48"/>
    <w:rsid w:val="00C55971"/>
    <w:rsid w:val="00C55BC7"/>
    <w:rsid w:val="00C562C1"/>
    <w:rsid w:val="00C60EC4"/>
    <w:rsid w:val="00C6344F"/>
    <w:rsid w:val="00C63C9E"/>
    <w:rsid w:val="00C64FD8"/>
    <w:rsid w:val="00C66E94"/>
    <w:rsid w:val="00C67AAB"/>
    <w:rsid w:val="00C67C94"/>
    <w:rsid w:val="00C70143"/>
    <w:rsid w:val="00C71170"/>
    <w:rsid w:val="00C71401"/>
    <w:rsid w:val="00C716D2"/>
    <w:rsid w:val="00C71B51"/>
    <w:rsid w:val="00C72E23"/>
    <w:rsid w:val="00C733E3"/>
    <w:rsid w:val="00C73A9A"/>
    <w:rsid w:val="00C7434D"/>
    <w:rsid w:val="00C7446F"/>
    <w:rsid w:val="00C745FA"/>
    <w:rsid w:val="00C75145"/>
    <w:rsid w:val="00C76839"/>
    <w:rsid w:val="00C77E4E"/>
    <w:rsid w:val="00C77F0B"/>
    <w:rsid w:val="00C80A03"/>
    <w:rsid w:val="00C8278E"/>
    <w:rsid w:val="00C837E0"/>
    <w:rsid w:val="00C87E96"/>
    <w:rsid w:val="00C904B9"/>
    <w:rsid w:val="00C90E96"/>
    <w:rsid w:val="00C913B9"/>
    <w:rsid w:val="00C925A0"/>
    <w:rsid w:val="00C927E2"/>
    <w:rsid w:val="00C92955"/>
    <w:rsid w:val="00C92D38"/>
    <w:rsid w:val="00C92EE6"/>
    <w:rsid w:val="00C9329C"/>
    <w:rsid w:val="00C933A7"/>
    <w:rsid w:val="00C942D2"/>
    <w:rsid w:val="00C95953"/>
    <w:rsid w:val="00C95A1F"/>
    <w:rsid w:val="00C95A45"/>
    <w:rsid w:val="00C96D3E"/>
    <w:rsid w:val="00C96DBA"/>
    <w:rsid w:val="00CA0343"/>
    <w:rsid w:val="00CA1CCB"/>
    <w:rsid w:val="00CA349F"/>
    <w:rsid w:val="00CA50F4"/>
    <w:rsid w:val="00CA5873"/>
    <w:rsid w:val="00CA6BA2"/>
    <w:rsid w:val="00CA7011"/>
    <w:rsid w:val="00CA7056"/>
    <w:rsid w:val="00CA78B7"/>
    <w:rsid w:val="00CA7DA3"/>
    <w:rsid w:val="00CA7FE5"/>
    <w:rsid w:val="00CB08A8"/>
    <w:rsid w:val="00CB0D5D"/>
    <w:rsid w:val="00CB2411"/>
    <w:rsid w:val="00CB3865"/>
    <w:rsid w:val="00CB4265"/>
    <w:rsid w:val="00CB46A9"/>
    <w:rsid w:val="00CB5043"/>
    <w:rsid w:val="00CB5059"/>
    <w:rsid w:val="00CB51F6"/>
    <w:rsid w:val="00CB5381"/>
    <w:rsid w:val="00CB5494"/>
    <w:rsid w:val="00CB592F"/>
    <w:rsid w:val="00CB5EB0"/>
    <w:rsid w:val="00CC1C00"/>
    <w:rsid w:val="00CC1C28"/>
    <w:rsid w:val="00CC1E07"/>
    <w:rsid w:val="00CC20FF"/>
    <w:rsid w:val="00CC4E25"/>
    <w:rsid w:val="00CC4F32"/>
    <w:rsid w:val="00CC6FE8"/>
    <w:rsid w:val="00CD0F24"/>
    <w:rsid w:val="00CD1254"/>
    <w:rsid w:val="00CD2CF2"/>
    <w:rsid w:val="00CD3433"/>
    <w:rsid w:val="00CD4134"/>
    <w:rsid w:val="00CD79BD"/>
    <w:rsid w:val="00CE03A9"/>
    <w:rsid w:val="00CE0EF4"/>
    <w:rsid w:val="00CE12EE"/>
    <w:rsid w:val="00CE16C2"/>
    <w:rsid w:val="00CE1B8A"/>
    <w:rsid w:val="00CE346B"/>
    <w:rsid w:val="00CE41A8"/>
    <w:rsid w:val="00CE443B"/>
    <w:rsid w:val="00CE7E7A"/>
    <w:rsid w:val="00CF098F"/>
    <w:rsid w:val="00CF2257"/>
    <w:rsid w:val="00CF2DA8"/>
    <w:rsid w:val="00CF3B1D"/>
    <w:rsid w:val="00CF3EE6"/>
    <w:rsid w:val="00CF4026"/>
    <w:rsid w:val="00CF62C9"/>
    <w:rsid w:val="00D00D10"/>
    <w:rsid w:val="00D01C4E"/>
    <w:rsid w:val="00D02534"/>
    <w:rsid w:val="00D02749"/>
    <w:rsid w:val="00D04875"/>
    <w:rsid w:val="00D05D96"/>
    <w:rsid w:val="00D07980"/>
    <w:rsid w:val="00D101C3"/>
    <w:rsid w:val="00D10860"/>
    <w:rsid w:val="00D166E0"/>
    <w:rsid w:val="00D1774E"/>
    <w:rsid w:val="00D17A37"/>
    <w:rsid w:val="00D20CEB"/>
    <w:rsid w:val="00D2143F"/>
    <w:rsid w:val="00D224D8"/>
    <w:rsid w:val="00D23361"/>
    <w:rsid w:val="00D234E8"/>
    <w:rsid w:val="00D240C1"/>
    <w:rsid w:val="00D24C5E"/>
    <w:rsid w:val="00D25174"/>
    <w:rsid w:val="00D266CF"/>
    <w:rsid w:val="00D26A31"/>
    <w:rsid w:val="00D30007"/>
    <w:rsid w:val="00D30B67"/>
    <w:rsid w:val="00D314E1"/>
    <w:rsid w:val="00D34698"/>
    <w:rsid w:val="00D34999"/>
    <w:rsid w:val="00D36A84"/>
    <w:rsid w:val="00D36C80"/>
    <w:rsid w:val="00D42574"/>
    <w:rsid w:val="00D42992"/>
    <w:rsid w:val="00D42F2F"/>
    <w:rsid w:val="00D4361F"/>
    <w:rsid w:val="00D4396B"/>
    <w:rsid w:val="00D45012"/>
    <w:rsid w:val="00D45617"/>
    <w:rsid w:val="00D501F3"/>
    <w:rsid w:val="00D51590"/>
    <w:rsid w:val="00D51DDB"/>
    <w:rsid w:val="00D52974"/>
    <w:rsid w:val="00D53DDC"/>
    <w:rsid w:val="00D54F1D"/>
    <w:rsid w:val="00D55552"/>
    <w:rsid w:val="00D6067D"/>
    <w:rsid w:val="00D60998"/>
    <w:rsid w:val="00D645BE"/>
    <w:rsid w:val="00D65AB3"/>
    <w:rsid w:val="00D6776C"/>
    <w:rsid w:val="00D71309"/>
    <w:rsid w:val="00D71EB0"/>
    <w:rsid w:val="00D7263F"/>
    <w:rsid w:val="00D7288E"/>
    <w:rsid w:val="00D74958"/>
    <w:rsid w:val="00D75BC0"/>
    <w:rsid w:val="00D76CA7"/>
    <w:rsid w:val="00D76DCC"/>
    <w:rsid w:val="00D77EE0"/>
    <w:rsid w:val="00D8354B"/>
    <w:rsid w:val="00D837A3"/>
    <w:rsid w:val="00D83D8E"/>
    <w:rsid w:val="00D8490C"/>
    <w:rsid w:val="00D864CB"/>
    <w:rsid w:val="00D87364"/>
    <w:rsid w:val="00D874B0"/>
    <w:rsid w:val="00D87EB2"/>
    <w:rsid w:val="00D90260"/>
    <w:rsid w:val="00D9137A"/>
    <w:rsid w:val="00D9278A"/>
    <w:rsid w:val="00D9293A"/>
    <w:rsid w:val="00D9389F"/>
    <w:rsid w:val="00D93ADA"/>
    <w:rsid w:val="00D93DDF"/>
    <w:rsid w:val="00D93E7A"/>
    <w:rsid w:val="00D94D42"/>
    <w:rsid w:val="00DA05A6"/>
    <w:rsid w:val="00DA0D6A"/>
    <w:rsid w:val="00DA1303"/>
    <w:rsid w:val="00DA2251"/>
    <w:rsid w:val="00DA3FF3"/>
    <w:rsid w:val="00DA4AC3"/>
    <w:rsid w:val="00DA4BE2"/>
    <w:rsid w:val="00DA6FA1"/>
    <w:rsid w:val="00DB01BD"/>
    <w:rsid w:val="00DB0CC2"/>
    <w:rsid w:val="00DB261B"/>
    <w:rsid w:val="00DB2D50"/>
    <w:rsid w:val="00DB3947"/>
    <w:rsid w:val="00DB5DE2"/>
    <w:rsid w:val="00DB6E01"/>
    <w:rsid w:val="00DC01F6"/>
    <w:rsid w:val="00DC4E6D"/>
    <w:rsid w:val="00DD2284"/>
    <w:rsid w:val="00DD285A"/>
    <w:rsid w:val="00DD2A65"/>
    <w:rsid w:val="00DD2ED0"/>
    <w:rsid w:val="00DD353B"/>
    <w:rsid w:val="00DD3A82"/>
    <w:rsid w:val="00DD509C"/>
    <w:rsid w:val="00DD58D1"/>
    <w:rsid w:val="00DD5DDE"/>
    <w:rsid w:val="00DD6752"/>
    <w:rsid w:val="00DE11E2"/>
    <w:rsid w:val="00DE1503"/>
    <w:rsid w:val="00DE2036"/>
    <w:rsid w:val="00DE427D"/>
    <w:rsid w:val="00DE4327"/>
    <w:rsid w:val="00DE60D5"/>
    <w:rsid w:val="00DE6DF9"/>
    <w:rsid w:val="00DE6E75"/>
    <w:rsid w:val="00DF027B"/>
    <w:rsid w:val="00DF0F78"/>
    <w:rsid w:val="00DF28FA"/>
    <w:rsid w:val="00DF4494"/>
    <w:rsid w:val="00DF4C28"/>
    <w:rsid w:val="00DF5515"/>
    <w:rsid w:val="00E0129B"/>
    <w:rsid w:val="00E01330"/>
    <w:rsid w:val="00E01F15"/>
    <w:rsid w:val="00E02421"/>
    <w:rsid w:val="00E03DC7"/>
    <w:rsid w:val="00E047F4"/>
    <w:rsid w:val="00E04DF8"/>
    <w:rsid w:val="00E05774"/>
    <w:rsid w:val="00E05B43"/>
    <w:rsid w:val="00E07702"/>
    <w:rsid w:val="00E10822"/>
    <w:rsid w:val="00E12629"/>
    <w:rsid w:val="00E13A69"/>
    <w:rsid w:val="00E13F40"/>
    <w:rsid w:val="00E142C2"/>
    <w:rsid w:val="00E14609"/>
    <w:rsid w:val="00E1558D"/>
    <w:rsid w:val="00E1610B"/>
    <w:rsid w:val="00E20C47"/>
    <w:rsid w:val="00E21786"/>
    <w:rsid w:val="00E22E35"/>
    <w:rsid w:val="00E24417"/>
    <w:rsid w:val="00E24A1C"/>
    <w:rsid w:val="00E24B75"/>
    <w:rsid w:val="00E2552C"/>
    <w:rsid w:val="00E267AF"/>
    <w:rsid w:val="00E27887"/>
    <w:rsid w:val="00E3016D"/>
    <w:rsid w:val="00E30E7A"/>
    <w:rsid w:val="00E314AB"/>
    <w:rsid w:val="00E323AB"/>
    <w:rsid w:val="00E32752"/>
    <w:rsid w:val="00E32E34"/>
    <w:rsid w:val="00E32EDA"/>
    <w:rsid w:val="00E33708"/>
    <w:rsid w:val="00E33878"/>
    <w:rsid w:val="00E350D6"/>
    <w:rsid w:val="00E35A9E"/>
    <w:rsid w:val="00E35EFB"/>
    <w:rsid w:val="00E36077"/>
    <w:rsid w:val="00E36C3D"/>
    <w:rsid w:val="00E36EF1"/>
    <w:rsid w:val="00E40A91"/>
    <w:rsid w:val="00E416FC"/>
    <w:rsid w:val="00E4279D"/>
    <w:rsid w:val="00E4373C"/>
    <w:rsid w:val="00E457CD"/>
    <w:rsid w:val="00E45834"/>
    <w:rsid w:val="00E45891"/>
    <w:rsid w:val="00E46B45"/>
    <w:rsid w:val="00E47033"/>
    <w:rsid w:val="00E477EE"/>
    <w:rsid w:val="00E47ED0"/>
    <w:rsid w:val="00E526C4"/>
    <w:rsid w:val="00E530FF"/>
    <w:rsid w:val="00E53371"/>
    <w:rsid w:val="00E55006"/>
    <w:rsid w:val="00E57ED9"/>
    <w:rsid w:val="00E63671"/>
    <w:rsid w:val="00E64ED2"/>
    <w:rsid w:val="00E70846"/>
    <w:rsid w:val="00E70ACF"/>
    <w:rsid w:val="00E70C34"/>
    <w:rsid w:val="00E73FB4"/>
    <w:rsid w:val="00E74951"/>
    <w:rsid w:val="00E75715"/>
    <w:rsid w:val="00E77787"/>
    <w:rsid w:val="00E8301D"/>
    <w:rsid w:val="00E83862"/>
    <w:rsid w:val="00E83C98"/>
    <w:rsid w:val="00E8434B"/>
    <w:rsid w:val="00E84FEC"/>
    <w:rsid w:val="00E8546E"/>
    <w:rsid w:val="00E86A6B"/>
    <w:rsid w:val="00E8740E"/>
    <w:rsid w:val="00E87862"/>
    <w:rsid w:val="00E87C8B"/>
    <w:rsid w:val="00E87E22"/>
    <w:rsid w:val="00E9073A"/>
    <w:rsid w:val="00E91F59"/>
    <w:rsid w:val="00E92BC5"/>
    <w:rsid w:val="00E933EF"/>
    <w:rsid w:val="00E9429B"/>
    <w:rsid w:val="00E946E4"/>
    <w:rsid w:val="00E97669"/>
    <w:rsid w:val="00EA024E"/>
    <w:rsid w:val="00EA0CFA"/>
    <w:rsid w:val="00EA0D63"/>
    <w:rsid w:val="00EA1E10"/>
    <w:rsid w:val="00EA3A03"/>
    <w:rsid w:val="00EA6223"/>
    <w:rsid w:val="00EA7A8B"/>
    <w:rsid w:val="00EB28BF"/>
    <w:rsid w:val="00EB58D8"/>
    <w:rsid w:val="00EB7995"/>
    <w:rsid w:val="00EB7C6C"/>
    <w:rsid w:val="00EC03ED"/>
    <w:rsid w:val="00EC0622"/>
    <w:rsid w:val="00EC3883"/>
    <w:rsid w:val="00EC3C3F"/>
    <w:rsid w:val="00EC3ED6"/>
    <w:rsid w:val="00EC56EF"/>
    <w:rsid w:val="00EC61FC"/>
    <w:rsid w:val="00EC7342"/>
    <w:rsid w:val="00ED00E8"/>
    <w:rsid w:val="00ED1ACA"/>
    <w:rsid w:val="00ED434F"/>
    <w:rsid w:val="00ED4CB2"/>
    <w:rsid w:val="00ED624D"/>
    <w:rsid w:val="00ED6395"/>
    <w:rsid w:val="00ED6FE5"/>
    <w:rsid w:val="00ED7A4B"/>
    <w:rsid w:val="00EE01F1"/>
    <w:rsid w:val="00EE03BB"/>
    <w:rsid w:val="00EE09C1"/>
    <w:rsid w:val="00EE1274"/>
    <w:rsid w:val="00EE21B1"/>
    <w:rsid w:val="00EE3320"/>
    <w:rsid w:val="00EE3BCF"/>
    <w:rsid w:val="00EE4B1F"/>
    <w:rsid w:val="00EE53AA"/>
    <w:rsid w:val="00EE5457"/>
    <w:rsid w:val="00EE6457"/>
    <w:rsid w:val="00EE729F"/>
    <w:rsid w:val="00EE767A"/>
    <w:rsid w:val="00EF0E57"/>
    <w:rsid w:val="00EF0F7F"/>
    <w:rsid w:val="00EF158E"/>
    <w:rsid w:val="00EF5152"/>
    <w:rsid w:val="00EF5F07"/>
    <w:rsid w:val="00EF6207"/>
    <w:rsid w:val="00EF6219"/>
    <w:rsid w:val="00EF7252"/>
    <w:rsid w:val="00EF7FE4"/>
    <w:rsid w:val="00F005BC"/>
    <w:rsid w:val="00F00C95"/>
    <w:rsid w:val="00F01D8B"/>
    <w:rsid w:val="00F01FE7"/>
    <w:rsid w:val="00F02D12"/>
    <w:rsid w:val="00F05240"/>
    <w:rsid w:val="00F055BF"/>
    <w:rsid w:val="00F05C2C"/>
    <w:rsid w:val="00F06FFB"/>
    <w:rsid w:val="00F073EF"/>
    <w:rsid w:val="00F10994"/>
    <w:rsid w:val="00F11ADD"/>
    <w:rsid w:val="00F13401"/>
    <w:rsid w:val="00F13EBE"/>
    <w:rsid w:val="00F146AC"/>
    <w:rsid w:val="00F15216"/>
    <w:rsid w:val="00F152DC"/>
    <w:rsid w:val="00F154B6"/>
    <w:rsid w:val="00F16355"/>
    <w:rsid w:val="00F1688A"/>
    <w:rsid w:val="00F175D1"/>
    <w:rsid w:val="00F17C4A"/>
    <w:rsid w:val="00F20F8A"/>
    <w:rsid w:val="00F211B7"/>
    <w:rsid w:val="00F212AC"/>
    <w:rsid w:val="00F22B04"/>
    <w:rsid w:val="00F22D47"/>
    <w:rsid w:val="00F23F52"/>
    <w:rsid w:val="00F269DD"/>
    <w:rsid w:val="00F3021F"/>
    <w:rsid w:val="00F31220"/>
    <w:rsid w:val="00F316FA"/>
    <w:rsid w:val="00F3198F"/>
    <w:rsid w:val="00F31F43"/>
    <w:rsid w:val="00F32684"/>
    <w:rsid w:val="00F32EAB"/>
    <w:rsid w:val="00F337A3"/>
    <w:rsid w:val="00F3420C"/>
    <w:rsid w:val="00F34A67"/>
    <w:rsid w:val="00F34DB6"/>
    <w:rsid w:val="00F351F5"/>
    <w:rsid w:val="00F356F7"/>
    <w:rsid w:val="00F36B91"/>
    <w:rsid w:val="00F36D7A"/>
    <w:rsid w:val="00F374F3"/>
    <w:rsid w:val="00F405FC"/>
    <w:rsid w:val="00F40E6B"/>
    <w:rsid w:val="00F41046"/>
    <w:rsid w:val="00F428B6"/>
    <w:rsid w:val="00F437D3"/>
    <w:rsid w:val="00F469DB"/>
    <w:rsid w:val="00F46A76"/>
    <w:rsid w:val="00F47173"/>
    <w:rsid w:val="00F50FB3"/>
    <w:rsid w:val="00F5124F"/>
    <w:rsid w:val="00F518AC"/>
    <w:rsid w:val="00F521A1"/>
    <w:rsid w:val="00F53608"/>
    <w:rsid w:val="00F5606E"/>
    <w:rsid w:val="00F56DAB"/>
    <w:rsid w:val="00F573E7"/>
    <w:rsid w:val="00F57660"/>
    <w:rsid w:val="00F603DB"/>
    <w:rsid w:val="00F62D4E"/>
    <w:rsid w:val="00F63303"/>
    <w:rsid w:val="00F636AB"/>
    <w:rsid w:val="00F64ACF"/>
    <w:rsid w:val="00F64B37"/>
    <w:rsid w:val="00F66AC9"/>
    <w:rsid w:val="00F70990"/>
    <w:rsid w:val="00F74A3D"/>
    <w:rsid w:val="00F753FB"/>
    <w:rsid w:val="00F75AF9"/>
    <w:rsid w:val="00F75EA5"/>
    <w:rsid w:val="00F75ECB"/>
    <w:rsid w:val="00F76C0E"/>
    <w:rsid w:val="00F770AE"/>
    <w:rsid w:val="00F81DD0"/>
    <w:rsid w:val="00F826AF"/>
    <w:rsid w:val="00F82941"/>
    <w:rsid w:val="00F82C54"/>
    <w:rsid w:val="00F83061"/>
    <w:rsid w:val="00F8361D"/>
    <w:rsid w:val="00F8599E"/>
    <w:rsid w:val="00F85A81"/>
    <w:rsid w:val="00F86B1D"/>
    <w:rsid w:val="00F87B04"/>
    <w:rsid w:val="00F91227"/>
    <w:rsid w:val="00F9169F"/>
    <w:rsid w:val="00F93379"/>
    <w:rsid w:val="00F93A90"/>
    <w:rsid w:val="00F93F60"/>
    <w:rsid w:val="00F941AF"/>
    <w:rsid w:val="00F97C24"/>
    <w:rsid w:val="00FA1BD6"/>
    <w:rsid w:val="00FA1BDD"/>
    <w:rsid w:val="00FA1DBA"/>
    <w:rsid w:val="00FA2ABD"/>
    <w:rsid w:val="00FA2B24"/>
    <w:rsid w:val="00FA373E"/>
    <w:rsid w:val="00FA3848"/>
    <w:rsid w:val="00FA3ACC"/>
    <w:rsid w:val="00FA422A"/>
    <w:rsid w:val="00FA6BE2"/>
    <w:rsid w:val="00FB0734"/>
    <w:rsid w:val="00FB13C4"/>
    <w:rsid w:val="00FB1600"/>
    <w:rsid w:val="00FB1704"/>
    <w:rsid w:val="00FB1749"/>
    <w:rsid w:val="00FB337F"/>
    <w:rsid w:val="00FB39D3"/>
    <w:rsid w:val="00FB71D2"/>
    <w:rsid w:val="00FB7244"/>
    <w:rsid w:val="00FC03A1"/>
    <w:rsid w:val="00FC0831"/>
    <w:rsid w:val="00FC0ED8"/>
    <w:rsid w:val="00FC2E35"/>
    <w:rsid w:val="00FC3854"/>
    <w:rsid w:val="00FC57ED"/>
    <w:rsid w:val="00FC6202"/>
    <w:rsid w:val="00FC6CC2"/>
    <w:rsid w:val="00FC6F2F"/>
    <w:rsid w:val="00FD0C11"/>
    <w:rsid w:val="00FD1178"/>
    <w:rsid w:val="00FD1AA8"/>
    <w:rsid w:val="00FD2D0B"/>
    <w:rsid w:val="00FD4384"/>
    <w:rsid w:val="00FD5FA2"/>
    <w:rsid w:val="00FD6A28"/>
    <w:rsid w:val="00FD7366"/>
    <w:rsid w:val="00FD7571"/>
    <w:rsid w:val="00FD7B0C"/>
    <w:rsid w:val="00FE0C00"/>
    <w:rsid w:val="00FE1438"/>
    <w:rsid w:val="00FE1AB0"/>
    <w:rsid w:val="00FE2BD1"/>
    <w:rsid w:val="00FE3740"/>
    <w:rsid w:val="00FE3F43"/>
    <w:rsid w:val="00FE4277"/>
    <w:rsid w:val="00FE42ED"/>
    <w:rsid w:val="00FE51CF"/>
    <w:rsid w:val="00FE5F97"/>
    <w:rsid w:val="00FE6069"/>
    <w:rsid w:val="00FE66B1"/>
    <w:rsid w:val="00FF0694"/>
    <w:rsid w:val="00FF0AF9"/>
    <w:rsid w:val="00FF2831"/>
    <w:rsid w:val="00FF2ABD"/>
    <w:rsid w:val="00FF379F"/>
    <w:rsid w:val="00FF464D"/>
    <w:rsid w:val="00FF4E19"/>
    <w:rsid w:val="00FF5759"/>
    <w:rsid w:val="00FF5867"/>
    <w:rsid w:val="00FF59E6"/>
    <w:rsid w:val="00FF7AFC"/>
    <w:rsid w:val="00FF7DC8"/>
    <w:rsid w:val="10404E27"/>
    <w:rsid w:val="1D4501B9"/>
    <w:rsid w:val="335C4846"/>
    <w:rsid w:val="47BE1912"/>
    <w:rsid w:val="59E10605"/>
    <w:rsid w:val="5F72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52989A2"/>
  <w15:docId w15:val="{BC61557F-DC92-4272-AD80-37EFEBE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page number"/>
    <w:basedOn w:val="a0"/>
  </w:style>
  <w:style w:type="character" w:customStyle="1" w:styleId="read">
    <w:name w:val="read"/>
    <w:basedOn w:val="a0"/>
  </w:style>
  <w:style w:type="character" w:customStyle="1" w:styleId="a5">
    <w:name w:val="标题 字符"/>
    <w:link w:val="a6"/>
    <w:rPr>
      <w:rFonts w:ascii="Cambria" w:hAnsi="Cambria"/>
      <w:b/>
      <w:kern w:val="2"/>
      <w:sz w:val="32"/>
    </w:rPr>
  </w:style>
  <w:style w:type="character" w:styleId="a7">
    <w:name w:val="Hyperlink"/>
    <w:uiPriority w:val="99"/>
    <w:rPr>
      <w:color w:val="0000FF"/>
      <w:u w:val="single"/>
    </w:rPr>
  </w:style>
  <w:style w:type="character" w:styleId="a8">
    <w:name w:val="annotation reference"/>
    <w:uiPriority w:val="99"/>
    <w:qFormat/>
    <w:rPr>
      <w:sz w:val="21"/>
    </w:rPr>
  </w:style>
  <w:style w:type="character" w:customStyle="1" w:styleId="a9">
    <w:name w:val="正文文本 字符"/>
    <w:link w:val="aa"/>
    <w:rPr>
      <w:rFonts w:ascii="宋体"/>
      <w:kern w:val="0"/>
    </w:rPr>
  </w:style>
  <w:style w:type="character" w:customStyle="1" w:styleId="unnamed11">
    <w:name w:val="unnamed11"/>
    <w:rPr>
      <w:rFonts w:ascii="宋体" w:eastAsia="宋体" w:hAnsi="宋体" w:hint="eastAsia"/>
      <w:sz w:val="18"/>
    </w:rPr>
  </w:style>
  <w:style w:type="character" w:customStyle="1" w:styleId="ab">
    <w:name w:val="页眉 字符"/>
    <w:link w:val="ac"/>
    <w:qFormat/>
    <w:rPr>
      <w:rFonts w:eastAsia="宋体"/>
      <w:kern w:val="2"/>
      <w:sz w:val="18"/>
      <w:lang w:val="en-US" w:eastAsia="zh-CN"/>
    </w:rPr>
  </w:style>
  <w:style w:type="paragraph" w:customStyle="1" w:styleId="Char">
    <w:name w:val="Char"/>
    <w:basedOn w:val="a"/>
  </w:style>
  <w:style w:type="paragraph" w:styleId="ad">
    <w:name w:val="Document Map"/>
    <w:basedOn w:val="a"/>
    <w:pPr>
      <w:shd w:val="clear" w:color="auto" w:fill="000080"/>
    </w:pPr>
  </w:style>
  <w:style w:type="paragraph" w:styleId="a6">
    <w:name w:val="Title"/>
    <w:basedOn w:val="a"/>
    <w:next w:val="a"/>
    <w:link w:val="a5"/>
    <w:qFormat/>
    <w:pPr>
      <w:spacing w:before="240" w:after="60"/>
      <w:jc w:val="center"/>
      <w:outlineLvl w:val="0"/>
    </w:pPr>
    <w:rPr>
      <w:rFonts w:ascii="Cambria" w:hAnsi="Cambria"/>
      <w:b/>
      <w:sz w:val="32"/>
    </w:rPr>
  </w:style>
  <w:style w:type="paragraph" w:styleId="ae">
    <w:name w:val="annotation subject"/>
    <w:basedOn w:val="af"/>
    <w:next w:val="af"/>
    <w:rPr>
      <w:b/>
    </w:rPr>
  </w:style>
  <w:style w:type="paragraph" w:styleId="20">
    <w:name w:val="Body Text Indent 2"/>
    <w:basedOn w:val="a"/>
    <w:qFormat/>
    <w:pPr>
      <w:spacing w:line="360" w:lineRule="auto"/>
      <w:ind w:firstLine="425"/>
    </w:pPr>
    <w:rPr>
      <w:rFonts w:ascii="仿宋_GB2312" w:eastAsia="仿宋_GB2312"/>
      <w:sz w:val="28"/>
    </w:rPr>
  </w:style>
  <w:style w:type="paragraph" w:styleId="af0">
    <w:name w:val="Normal Indent"/>
    <w:basedOn w:val="a"/>
    <w:qFormat/>
    <w:pPr>
      <w:ind w:firstLineChars="200" w:firstLine="420"/>
    </w:pPr>
  </w:style>
  <w:style w:type="paragraph" w:styleId="af">
    <w:name w:val="annotation text"/>
    <w:basedOn w:val="a"/>
    <w:link w:val="af1"/>
    <w:uiPriority w:val="99"/>
    <w:qFormat/>
    <w:rsid w:val="009F2A0B"/>
    <w:pPr>
      <w:jc w:val="left"/>
    </w:p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f2">
    <w:name w:val="Plain Text"/>
    <w:basedOn w:val="a"/>
    <w:pPr>
      <w:adjustRightInd w:val="0"/>
      <w:spacing w:line="312" w:lineRule="atLeast"/>
      <w:textAlignment w:val="baseline"/>
    </w:pPr>
    <w:rPr>
      <w:rFonts w:ascii="宋体" w:hAnsi="Courier New"/>
      <w:kern w:val="0"/>
    </w:rPr>
  </w:style>
  <w:style w:type="paragraph" w:styleId="af3">
    <w:name w:val="Balloon Text"/>
    <w:basedOn w:val="a"/>
    <w:rPr>
      <w:sz w:val="18"/>
    </w:rPr>
  </w:style>
  <w:style w:type="paragraph" w:customStyle="1" w:styleId="af4">
    <w:name w:val="正文所"/>
    <w:basedOn w:val="a"/>
    <w:pPr>
      <w:spacing w:line="360" w:lineRule="auto"/>
      <w:ind w:firstLineChars="200" w:firstLine="420"/>
    </w:pPr>
    <w:rPr>
      <w:rFonts w:ascii="宋体"/>
    </w:rPr>
  </w:style>
  <w:style w:type="paragraph" w:styleId="af5">
    <w:name w:val="footer"/>
    <w:basedOn w:val="a"/>
    <w:link w:val="af6"/>
    <w:uiPriority w:val="99"/>
    <w:qFormat/>
    <w:pPr>
      <w:tabs>
        <w:tab w:val="center" w:pos="4153"/>
        <w:tab w:val="right" w:pos="8306"/>
      </w:tabs>
      <w:snapToGrid w:val="0"/>
      <w:jc w:val="left"/>
    </w:pPr>
    <w:rPr>
      <w:sz w:val="18"/>
    </w:rPr>
  </w:style>
  <w:style w:type="paragraph" w:styleId="ac">
    <w:name w:val="header"/>
    <w:basedOn w:val="a"/>
    <w:link w:val="ab"/>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pPr>
      <w:tabs>
        <w:tab w:val="right" w:leader="dot" w:pos="8296"/>
      </w:tabs>
      <w:spacing w:line="360" w:lineRule="auto"/>
    </w:pPr>
  </w:style>
  <w:style w:type="paragraph" w:styleId="af7">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af8">
    <w:name w:val="正文正文"/>
    <w:basedOn w:val="a"/>
    <w:pPr>
      <w:spacing w:afterLines="25" w:after="78" w:line="360" w:lineRule="auto"/>
      <w:ind w:firstLineChars="200" w:firstLine="200"/>
    </w:pPr>
    <w:rPr>
      <w:sz w:val="24"/>
    </w:rPr>
  </w:style>
  <w:style w:type="paragraph" w:customStyle="1" w:styleId="CharChar1">
    <w:name w:val="Char Char1"/>
    <w:basedOn w:val="a"/>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f9">
    <w:name w:val="Revision"/>
    <w:uiPriority w:val="99"/>
    <w:semiHidden/>
    <w:rPr>
      <w:kern w:val="2"/>
      <w:sz w:val="21"/>
    </w:rPr>
  </w:style>
  <w:style w:type="paragraph" w:customStyle="1" w:styleId="Char0">
    <w:name w:val="Char"/>
    <w:basedOn w:val="a"/>
  </w:style>
  <w:style w:type="paragraph" w:customStyle="1" w:styleId="msonormal1">
    <w:name w:val="msonormal1"/>
    <w:pPr>
      <w:widowControl w:val="0"/>
      <w:jc w:val="both"/>
    </w:pPr>
    <w:rPr>
      <w:kern w:val="2"/>
      <w:sz w:val="21"/>
    </w:rPr>
  </w:style>
  <w:style w:type="character" w:customStyle="1" w:styleId="af1">
    <w:name w:val="批注文字 字符"/>
    <w:link w:val="af"/>
    <w:uiPriority w:val="99"/>
    <w:qFormat/>
    <w:rsid w:val="009914F9"/>
    <w:rPr>
      <w:kern w:val="2"/>
      <w:sz w:val="21"/>
    </w:rPr>
  </w:style>
  <w:style w:type="character" w:customStyle="1" w:styleId="af6">
    <w:name w:val="页脚 字符"/>
    <w:link w:val="af5"/>
    <w:uiPriority w:val="99"/>
    <w:qFormat/>
    <w:rsid w:val="00771AA5"/>
    <w:rPr>
      <w:kern w:val="2"/>
      <w:sz w:val="18"/>
    </w:rPr>
  </w:style>
  <w:style w:type="paragraph" w:styleId="afa">
    <w:name w:val="Subtitle"/>
    <w:basedOn w:val="a"/>
    <w:next w:val="a"/>
    <w:link w:val="afb"/>
    <w:uiPriority w:val="11"/>
    <w:qFormat/>
    <w:rsid w:val="00132FD0"/>
    <w:pPr>
      <w:spacing w:before="240" w:after="60" w:line="312" w:lineRule="auto"/>
      <w:jc w:val="center"/>
      <w:outlineLvl w:val="1"/>
    </w:pPr>
    <w:rPr>
      <w:rFonts w:ascii="等线 Light" w:hAnsi="等线 Light"/>
      <w:b/>
      <w:bCs/>
      <w:kern w:val="28"/>
      <w:sz w:val="32"/>
      <w:szCs w:val="32"/>
    </w:rPr>
  </w:style>
  <w:style w:type="character" w:customStyle="1" w:styleId="afb">
    <w:name w:val="副标题 字符"/>
    <w:link w:val="afa"/>
    <w:uiPriority w:val="11"/>
    <w:rsid w:val="00132FD0"/>
    <w:rPr>
      <w:rFonts w:ascii="等线 Light" w:hAnsi="等线 Light" w:cs="Times New Roman"/>
      <w:b/>
      <w:bCs/>
      <w:kern w:val="28"/>
      <w:sz w:val="32"/>
      <w:szCs w:val="32"/>
    </w:rPr>
  </w:style>
  <w:style w:type="character" w:customStyle="1" w:styleId="Char1">
    <w:name w:val="标题 Char"/>
    <w:rsid w:val="009F2A0B"/>
    <w:rPr>
      <w:rFonts w:ascii="Cambria" w:hAnsi="Cambria"/>
      <w:b/>
      <w:kern w:val="2"/>
      <w:sz w:val="32"/>
    </w:rPr>
  </w:style>
  <w:style w:type="character" w:customStyle="1" w:styleId="Char2">
    <w:name w:val="页眉 Char"/>
    <w:qFormat/>
    <w:rsid w:val="009F2A0B"/>
    <w:rPr>
      <w:rFonts w:eastAsia="宋体"/>
      <w:kern w:val="2"/>
      <w:sz w:val="18"/>
      <w:lang w:val="en-US" w:eastAsia="zh-CN"/>
    </w:rPr>
  </w:style>
  <w:style w:type="character" w:customStyle="1" w:styleId="Char3">
    <w:name w:val="正文文本 Char"/>
    <w:rsid w:val="009F2A0B"/>
    <w:rPr>
      <w:rFonts w:ascii="宋体"/>
      <w:kern w:val="0"/>
    </w:rPr>
  </w:style>
  <w:style w:type="character" w:customStyle="1" w:styleId="Char4">
    <w:name w:val="页脚 Char"/>
    <w:uiPriority w:val="99"/>
    <w:qFormat/>
    <w:rsid w:val="009F2A0B"/>
    <w:rPr>
      <w:kern w:val="2"/>
      <w:sz w:val="18"/>
    </w:rPr>
  </w:style>
  <w:style w:type="character" w:customStyle="1" w:styleId="Char5">
    <w:name w:val="副标题 Char"/>
    <w:uiPriority w:val="11"/>
    <w:rsid w:val="009F2A0B"/>
    <w:rPr>
      <w:rFonts w:ascii="等线 Light" w:hAnsi="等线 Light" w:cs="Times New Roman"/>
      <w:b/>
      <w:bCs/>
      <w:kern w:val="28"/>
      <w:sz w:val="32"/>
      <w:szCs w:val="32"/>
    </w:rPr>
  </w:style>
  <w:style w:type="character" w:customStyle="1" w:styleId="Char6">
    <w:name w:val="批注文字 Char"/>
    <w:rsid w:val="009F2A0B"/>
    <w:rPr>
      <w:sz w:val="21"/>
    </w:rPr>
  </w:style>
  <w:style w:type="character" w:customStyle="1" w:styleId="Char10">
    <w:name w:val="批注文字 Char1"/>
    <w:rsid w:val="009F2A0B"/>
    <w:rPr>
      <w:sz w:val="21"/>
    </w:rPr>
  </w:style>
  <w:style w:type="character" w:customStyle="1" w:styleId="10">
    <w:name w:val="标题 1 字符"/>
    <w:basedOn w:val="a0"/>
    <w:link w:val="1"/>
    <w:rsid w:val="007F2D06"/>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8501">
      <w:bodyDiv w:val="1"/>
      <w:marLeft w:val="0"/>
      <w:marRight w:val="0"/>
      <w:marTop w:val="0"/>
      <w:marBottom w:val="0"/>
      <w:divBdr>
        <w:top w:val="none" w:sz="0" w:space="0" w:color="auto"/>
        <w:left w:val="none" w:sz="0" w:space="0" w:color="auto"/>
        <w:bottom w:val="none" w:sz="0" w:space="0" w:color="auto"/>
        <w:right w:val="none" w:sz="0" w:space="0" w:color="auto"/>
      </w:divBdr>
    </w:div>
    <w:div w:id="144901845">
      <w:bodyDiv w:val="1"/>
      <w:marLeft w:val="0"/>
      <w:marRight w:val="0"/>
      <w:marTop w:val="0"/>
      <w:marBottom w:val="0"/>
      <w:divBdr>
        <w:top w:val="none" w:sz="0" w:space="0" w:color="auto"/>
        <w:left w:val="none" w:sz="0" w:space="0" w:color="auto"/>
        <w:bottom w:val="none" w:sz="0" w:space="0" w:color="auto"/>
        <w:right w:val="none" w:sz="0" w:space="0" w:color="auto"/>
      </w:divBdr>
    </w:div>
    <w:div w:id="577710735">
      <w:bodyDiv w:val="1"/>
      <w:marLeft w:val="0"/>
      <w:marRight w:val="0"/>
      <w:marTop w:val="0"/>
      <w:marBottom w:val="0"/>
      <w:divBdr>
        <w:top w:val="none" w:sz="0" w:space="0" w:color="auto"/>
        <w:left w:val="none" w:sz="0" w:space="0" w:color="auto"/>
        <w:bottom w:val="none" w:sz="0" w:space="0" w:color="auto"/>
        <w:right w:val="none" w:sz="0" w:space="0" w:color="auto"/>
      </w:divBdr>
    </w:div>
    <w:div w:id="604114103">
      <w:bodyDiv w:val="1"/>
      <w:marLeft w:val="0"/>
      <w:marRight w:val="0"/>
      <w:marTop w:val="0"/>
      <w:marBottom w:val="0"/>
      <w:divBdr>
        <w:top w:val="none" w:sz="0" w:space="0" w:color="auto"/>
        <w:left w:val="none" w:sz="0" w:space="0" w:color="auto"/>
        <w:bottom w:val="none" w:sz="0" w:space="0" w:color="auto"/>
        <w:right w:val="none" w:sz="0" w:space="0" w:color="auto"/>
      </w:divBdr>
    </w:div>
    <w:div w:id="889389640">
      <w:bodyDiv w:val="1"/>
      <w:marLeft w:val="0"/>
      <w:marRight w:val="0"/>
      <w:marTop w:val="0"/>
      <w:marBottom w:val="0"/>
      <w:divBdr>
        <w:top w:val="none" w:sz="0" w:space="0" w:color="auto"/>
        <w:left w:val="none" w:sz="0" w:space="0" w:color="auto"/>
        <w:bottom w:val="none" w:sz="0" w:space="0" w:color="auto"/>
        <w:right w:val="none" w:sz="0" w:space="0" w:color="auto"/>
      </w:divBdr>
    </w:div>
    <w:div w:id="1196700251">
      <w:bodyDiv w:val="1"/>
      <w:marLeft w:val="0"/>
      <w:marRight w:val="0"/>
      <w:marTop w:val="0"/>
      <w:marBottom w:val="0"/>
      <w:divBdr>
        <w:top w:val="none" w:sz="0" w:space="0" w:color="auto"/>
        <w:left w:val="none" w:sz="0" w:space="0" w:color="auto"/>
        <w:bottom w:val="none" w:sz="0" w:space="0" w:color="auto"/>
        <w:right w:val="none" w:sz="0" w:space="0" w:color="auto"/>
      </w:divBdr>
    </w:div>
    <w:div w:id="1506045508">
      <w:bodyDiv w:val="1"/>
      <w:marLeft w:val="0"/>
      <w:marRight w:val="0"/>
      <w:marTop w:val="0"/>
      <w:marBottom w:val="0"/>
      <w:divBdr>
        <w:top w:val="none" w:sz="0" w:space="0" w:color="auto"/>
        <w:left w:val="none" w:sz="0" w:space="0" w:color="auto"/>
        <w:bottom w:val="none" w:sz="0" w:space="0" w:color="auto"/>
        <w:right w:val="none" w:sz="0" w:space="0" w:color="auto"/>
      </w:divBdr>
    </w:div>
    <w:div w:id="1544291230">
      <w:bodyDiv w:val="1"/>
      <w:marLeft w:val="0"/>
      <w:marRight w:val="0"/>
      <w:marTop w:val="0"/>
      <w:marBottom w:val="0"/>
      <w:divBdr>
        <w:top w:val="none" w:sz="0" w:space="0" w:color="auto"/>
        <w:left w:val="none" w:sz="0" w:space="0" w:color="auto"/>
        <w:bottom w:val="none" w:sz="0" w:space="0" w:color="auto"/>
        <w:right w:val="none" w:sz="0" w:space="0" w:color="auto"/>
      </w:divBdr>
    </w:div>
    <w:div w:id="1758474895">
      <w:bodyDiv w:val="1"/>
      <w:marLeft w:val="0"/>
      <w:marRight w:val="0"/>
      <w:marTop w:val="0"/>
      <w:marBottom w:val="0"/>
      <w:divBdr>
        <w:top w:val="none" w:sz="0" w:space="0" w:color="auto"/>
        <w:left w:val="none" w:sz="0" w:space="0" w:color="auto"/>
        <w:bottom w:val="none" w:sz="0" w:space="0" w:color="auto"/>
        <w:right w:val="none" w:sz="0" w:space="0" w:color="auto"/>
      </w:divBdr>
    </w:div>
    <w:div w:id="1865092915">
      <w:bodyDiv w:val="1"/>
      <w:marLeft w:val="0"/>
      <w:marRight w:val="0"/>
      <w:marTop w:val="0"/>
      <w:marBottom w:val="0"/>
      <w:divBdr>
        <w:top w:val="none" w:sz="0" w:space="0" w:color="auto"/>
        <w:left w:val="none" w:sz="0" w:space="0" w:color="auto"/>
        <w:bottom w:val="none" w:sz="0" w:space="0" w:color="auto"/>
        <w:right w:val="none" w:sz="0" w:space="0" w:color="auto"/>
      </w:divBdr>
    </w:div>
    <w:div w:id="19857710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41C11-F4E0-4C93-8A07-DA70D931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104</Pages>
  <Words>11430</Words>
  <Characters>65156</Characters>
  <Application>Microsoft Office Word</Application>
  <DocSecurity>0</DocSecurity>
  <Lines>542</Lines>
  <Paragraphs>152</Paragraphs>
  <ScaleCrop>false</ScaleCrop>
  <Company/>
  <LinksUpToDate>false</LinksUpToDate>
  <CharactersWithSpaces>76434</CharactersWithSpaces>
  <SharedDoc>false</SharedDoc>
  <HLinks>
    <vt:vector size="138" baseType="variant">
      <vt:variant>
        <vt:i4>1114168</vt:i4>
      </vt:variant>
      <vt:variant>
        <vt:i4>134</vt:i4>
      </vt:variant>
      <vt:variant>
        <vt:i4>0</vt:i4>
      </vt:variant>
      <vt:variant>
        <vt:i4>5</vt:i4>
      </vt:variant>
      <vt:variant>
        <vt:lpwstr/>
      </vt:variant>
      <vt:variant>
        <vt:lpwstr>_Toc89692543</vt:lpwstr>
      </vt:variant>
      <vt:variant>
        <vt:i4>1048632</vt:i4>
      </vt:variant>
      <vt:variant>
        <vt:i4>128</vt:i4>
      </vt:variant>
      <vt:variant>
        <vt:i4>0</vt:i4>
      </vt:variant>
      <vt:variant>
        <vt:i4>5</vt:i4>
      </vt:variant>
      <vt:variant>
        <vt:lpwstr/>
      </vt:variant>
      <vt:variant>
        <vt:lpwstr>_Toc89692542</vt:lpwstr>
      </vt:variant>
      <vt:variant>
        <vt:i4>1245240</vt:i4>
      </vt:variant>
      <vt:variant>
        <vt:i4>122</vt:i4>
      </vt:variant>
      <vt:variant>
        <vt:i4>0</vt:i4>
      </vt:variant>
      <vt:variant>
        <vt:i4>5</vt:i4>
      </vt:variant>
      <vt:variant>
        <vt:lpwstr/>
      </vt:variant>
      <vt:variant>
        <vt:lpwstr>_Toc89692541</vt:lpwstr>
      </vt:variant>
      <vt:variant>
        <vt:i4>1179704</vt:i4>
      </vt:variant>
      <vt:variant>
        <vt:i4>116</vt:i4>
      </vt:variant>
      <vt:variant>
        <vt:i4>0</vt:i4>
      </vt:variant>
      <vt:variant>
        <vt:i4>5</vt:i4>
      </vt:variant>
      <vt:variant>
        <vt:lpwstr/>
      </vt:variant>
      <vt:variant>
        <vt:lpwstr>_Toc89692540</vt:lpwstr>
      </vt:variant>
      <vt:variant>
        <vt:i4>1769535</vt:i4>
      </vt:variant>
      <vt:variant>
        <vt:i4>110</vt:i4>
      </vt:variant>
      <vt:variant>
        <vt:i4>0</vt:i4>
      </vt:variant>
      <vt:variant>
        <vt:i4>5</vt:i4>
      </vt:variant>
      <vt:variant>
        <vt:lpwstr/>
      </vt:variant>
      <vt:variant>
        <vt:lpwstr>_Toc89692539</vt:lpwstr>
      </vt:variant>
      <vt:variant>
        <vt:i4>1703999</vt:i4>
      </vt:variant>
      <vt:variant>
        <vt:i4>104</vt:i4>
      </vt:variant>
      <vt:variant>
        <vt:i4>0</vt:i4>
      </vt:variant>
      <vt:variant>
        <vt:i4>5</vt:i4>
      </vt:variant>
      <vt:variant>
        <vt:lpwstr/>
      </vt:variant>
      <vt:variant>
        <vt:lpwstr>_Toc89692538</vt:lpwstr>
      </vt:variant>
      <vt:variant>
        <vt:i4>1376319</vt:i4>
      </vt:variant>
      <vt:variant>
        <vt:i4>98</vt:i4>
      </vt:variant>
      <vt:variant>
        <vt:i4>0</vt:i4>
      </vt:variant>
      <vt:variant>
        <vt:i4>5</vt:i4>
      </vt:variant>
      <vt:variant>
        <vt:lpwstr/>
      </vt:variant>
      <vt:variant>
        <vt:lpwstr>_Toc89692537</vt:lpwstr>
      </vt:variant>
      <vt:variant>
        <vt:i4>1310783</vt:i4>
      </vt:variant>
      <vt:variant>
        <vt:i4>92</vt:i4>
      </vt:variant>
      <vt:variant>
        <vt:i4>0</vt:i4>
      </vt:variant>
      <vt:variant>
        <vt:i4>5</vt:i4>
      </vt:variant>
      <vt:variant>
        <vt:lpwstr/>
      </vt:variant>
      <vt:variant>
        <vt:lpwstr>_Toc89692536</vt:lpwstr>
      </vt:variant>
      <vt:variant>
        <vt:i4>1507391</vt:i4>
      </vt:variant>
      <vt:variant>
        <vt:i4>86</vt:i4>
      </vt:variant>
      <vt:variant>
        <vt:i4>0</vt:i4>
      </vt:variant>
      <vt:variant>
        <vt:i4>5</vt:i4>
      </vt:variant>
      <vt:variant>
        <vt:lpwstr/>
      </vt:variant>
      <vt:variant>
        <vt:lpwstr>_Toc89692535</vt:lpwstr>
      </vt:variant>
      <vt:variant>
        <vt:i4>1441855</vt:i4>
      </vt:variant>
      <vt:variant>
        <vt:i4>80</vt:i4>
      </vt:variant>
      <vt:variant>
        <vt:i4>0</vt:i4>
      </vt:variant>
      <vt:variant>
        <vt:i4>5</vt:i4>
      </vt:variant>
      <vt:variant>
        <vt:lpwstr/>
      </vt:variant>
      <vt:variant>
        <vt:lpwstr>_Toc89692534</vt:lpwstr>
      </vt:variant>
      <vt:variant>
        <vt:i4>1114175</vt:i4>
      </vt:variant>
      <vt:variant>
        <vt:i4>74</vt:i4>
      </vt:variant>
      <vt:variant>
        <vt:i4>0</vt:i4>
      </vt:variant>
      <vt:variant>
        <vt:i4>5</vt:i4>
      </vt:variant>
      <vt:variant>
        <vt:lpwstr/>
      </vt:variant>
      <vt:variant>
        <vt:lpwstr>_Toc89692533</vt:lpwstr>
      </vt:variant>
      <vt:variant>
        <vt:i4>1048639</vt:i4>
      </vt:variant>
      <vt:variant>
        <vt:i4>68</vt:i4>
      </vt:variant>
      <vt:variant>
        <vt:i4>0</vt:i4>
      </vt:variant>
      <vt:variant>
        <vt:i4>5</vt:i4>
      </vt:variant>
      <vt:variant>
        <vt:lpwstr/>
      </vt:variant>
      <vt:variant>
        <vt:lpwstr>_Toc89692532</vt:lpwstr>
      </vt:variant>
      <vt:variant>
        <vt:i4>1245247</vt:i4>
      </vt:variant>
      <vt:variant>
        <vt:i4>62</vt:i4>
      </vt:variant>
      <vt:variant>
        <vt:i4>0</vt:i4>
      </vt:variant>
      <vt:variant>
        <vt:i4>5</vt:i4>
      </vt:variant>
      <vt:variant>
        <vt:lpwstr/>
      </vt:variant>
      <vt:variant>
        <vt:lpwstr>_Toc89692531</vt:lpwstr>
      </vt:variant>
      <vt:variant>
        <vt:i4>1179711</vt:i4>
      </vt:variant>
      <vt:variant>
        <vt:i4>56</vt:i4>
      </vt:variant>
      <vt:variant>
        <vt:i4>0</vt:i4>
      </vt:variant>
      <vt:variant>
        <vt:i4>5</vt:i4>
      </vt:variant>
      <vt:variant>
        <vt:lpwstr/>
      </vt:variant>
      <vt:variant>
        <vt:lpwstr>_Toc89692530</vt:lpwstr>
      </vt:variant>
      <vt:variant>
        <vt:i4>1769534</vt:i4>
      </vt:variant>
      <vt:variant>
        <vt:i4>50</vt:i4>
      </vt:variant>
      <vt:variant>
        <vt:i4>0</vt:i4>
      </vt:variant>
      <vt:variant>
        <vt:i4>5</vt:i4>
      </vt:variant>
      <vt:variant>
        <vt:lpwstr/>
      </vt:variant>
      <vt:variant>
        <vt:lpwstr>_Toc89692529</vt:lpwstr>
      </vt:variant>
      <vt:variant>
        <vt:i4>1703998</vt:i4>
      </vt:variant>
      <vt:variant>
        <vt:i4>44</vt:i4>
      </vt:variant>
      <vt:variant>
        <vt:i4>0</vt:i4>
      </vt:variant>
      <vt:variant>
        <vt:i4>5</vt:i4>
      </vt:variant>
      <vt:variant>
        <vt:lpwstr/>
      </vt:variant>
      <vt:variant>
        <vt:lpwstr>_Toc89692528</vt:lpwstr>
      </vt:variant>
      <vt:variant>
        <vt:i4>1376318</vt:i4>
      </vt:variant>
      <vt:variant>
        <vt:i4>38</vt:i4>
      </vt:variant>
      <vt:variant>
        <vt:i4>0</vt:i4>
      </vt:variant>
      <vt:variant>
        <vt:i4>5</vt:i4>
      </vt:variant>
      <vt:variant>
        <vt:lpwstr/>
      </vt:variant>
      <vt:variant>
        <vt:lpwstr>_Toc89692527</vt:lpwstr>
      </vt:variant>
      <vt:variant>
        <vt:i4>1310782</vt:i4>
      </vt:variant>
      <vt:variant>
        <vt:i4>32</vt:i4>
      </vt:variant>
      <vt:variant>
        <vt:i4>0</vt:i4>
      </vt:variant>
      <vt:variant>
        <vt:i4>5</vt:i4>
      </vt:variant>
      <vt:variant>
        <vt:lpwstr/>
      </vt:variant>
      <vt:variant>
        <vt:lpwstr>_Toc89692526</vt:lpwstr>
      </vt:variant>
      <vt:variant>
        <vt:i4>1507390</vt:i4>
      </vt:variant>
      <vt:variant>
        <vt:i4>26</vt:i4>
      </vt:variant>
      <vt:variant>
        <vt:i4>0</vt:i4>
      </vt:variant>
      <vt:variant>
        <vt:i4>5</vt:i4>
      </vt:variant>
      <vt:variant>
        <vt:lpwstr/>
      </vt:variant>
      <vt:variant>
        <vt:lpwstr>_Toc89692525</vt:lpwstr>
      </vt:variant>
      <vt:variant>
        <vt:i4>1441854</vt:i4>
      </vt:variant>
      <vt:variant>
        <vt:i4>20</vt:i4>
      </vt:variant>
      <vt:variant>
        <vt:i4>0</vt:i4>
      </vt:variant>
      <vt:variant>
        <vt:i4>5</vt:i4>
      </vt:variant>
      <vt:variant>
        <vt:lpwstr/>
      </vt:variant>
      <vt:variant>
        <vt:lpwstr>_Toc89692524</vt:lpwstr>
      </vt:variant>
      <vt:variant>
        <vt:i4>1114174</vt:i4>
      </vt:variant>
      <vt:variant>
        <vt:i4>14</vt:i4>
      </vt:variant>
      <vt:variant>
        <vt:i4>0</vt:i4>
      </vt:variant>
      <vt:variant>
        <vt:i4>5</vt:i4>
      </vt:variant>
      <vt:variant>
        <vt:lpwstr/>
      </vt:variant>
      <vt:variant>
        <vt:lpwstr>_Toc89692523</vt:lpwstr>
      </vt:variant>
      <vt:variant>
        <vt:i4>1048638</vt:i4>
      </vt:variant>
      <vt:variant>
        <vt:i4>8</vt:i4>
      </vt:variant>
      <vt:variant>
        <vt:i4>0</vt:i4>
      </vt:variant>
      <vt:variant>
        <vt:i4>5</vt:i4>
      </vt:variant>
      <vt:variant>
        <vt:lpwstr/>
      </vt:variant>
      <vt:variant>
        <vt:lpwstr>_Toc89692522</vt:lpwstr>
      </vt:variant>
      <vt:variant>
        <vt:i4>1245246</vt:i4>
      </vt:variant>
      <vt:variant>
        <vt:i4>2</vt:i4>
      </vt:variant>
      <vt:variant>
        <vt:i4>0</vt:i4>
      </vt:variant>
      <vt:variant>
        <vt:i4>5</vt:i4>
      </vt:variant>
      <vt:variant>
        <vt:lpwstr/>
      </vt:variant>
      <vt:variant>
        <vt:lpwstr>_Toc89692521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Yuantai-W</dc:creator>
  <cp:keywords/>
  <dc:description/>
  <cp:lastModifiedBy>hualh</cp:lastModifiedBy>
  <cp:revision>52</cp:revision>
  <dcterms:created xsi:type="dcterms:W3CDTF">2024-01-03T03:20:00Z</dcterms:created>
  <dcterms:modified xsi:type="dcterms:W3CDTF">2024-07-22T08:35:00Z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2052-11.8.2.9086</vt:lpwstr>
  </property>
</Properties>
</file>